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5FB73">
      <w:pPr>
        <w:spacing w:line="400" w:lineRule="auto"/>
        <w:rPr>
          <w:rFonts w:eastAsia="黑体"/>
          <w:b/>
          <w:sz w:val="36"/>
        </w:rPr>
      </w:pPr>
      <w:r>
        <w:rPr>
          <w:rFonts w:hint="eastAsia" w:eastAsia="黑体"/>
          <w:b/>
          <w:sz w:val="36"/>
        </w:rPr>
        <w:t xml:space="preserve">招标编号： 801249526022504 </w:t>
      </w:r>
    </w:p>
    <w:p w14:paraId="60CCBCC6">
      <w:pPr>
        <w:spacing w:line="400" w:lineRule="auto"/>
        <w:ind w:left="1000" w:right="-313" w:rightChars="-149"/>
        <w:jc w:val="center"/>
        <w:rPr>
          <w:rFonts w:eastAsia="黑体"/>
          <w:b/>
          <w:sz w:val="36"/>
        </w:rPr>
      </w:pPr>
    </w:p>
    <w:p w14:paraId="05CFB48B">
      <w:pPr>
        <w:spacing w:line="400" w:lineRule="auto"/>
        <w:ind w:left="1000"/>
        <w:jc w:val="center"/>
        <w:rPr>
          <w:rFonts w:eastAsia="黑体"/>
          <w:b/>
          <w:sz w:val="36"/>
        </w:rPr>
      </w:pPr>
      <w:r>
        <w:rPr>
          <w:rFonts w:eastAsia="黑体"/>
          <w:b/>
          <w:sz w:val="36"/>
        </w:rPr>
        <w:drawing>
          <wp:inline distT="0" distB="0" distL="114300" distR="114300">
            <wp:extent cx="1296035" cy="1057275"/>
            <wp:effectExtent l="0" t="0" r="0" b="9525"/>
            <wp:docPr id="1" name="图片 5"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shangangnew"/>
                    <pic:cNvPicPr>
                      <a:picLocks noChangeAspect="1"/>
                    </pic:cNvPicPr>
                  </pic:nvPicPr>
                  <pic:blipFill>
                    <a:blip r:embed="rId6"/>
                    <a:stretch>
                      <a:fillRect/>
                    </a:stretch>
                  </pic:blipFill>
                  <pic:spPr>
                    <a:xfrm>
                      <a:off x="0" y="0"/>
                      <a:ext cx="1296035" cy="1057275"/>
                    </a:xfrm>
                    <a:prstGeom prst="rect">
                      <a:avLst/>
                    </a:prstGeom>
                    <a:noFill/>
                    <a:ln>
                      <a:noFill/>
                    </a:ln>
                  </pic:spPr>
                </pic:pic>
              </a:graphicData>
            </a:graphic>
          </wp:inline>
        </w:drawing>
      </w:r>
    </w:p>
    <w:p w14:paraId="05D6B59A">
      <w:pPr>
        <w:spacing w:line="400" w:lineRule="auto"/>
        <w:jc w:val="center"/>
        <w:rPr>
          <w:rFonts w:hint="eastAsia" w:eastAsia="黑体"/>
          <w:b/>
          <w:sz w:val="36"/>
          <w:lang w:eastAsia="zh-CN"/>
        </w:rPr>
      </w:pPr>
    </w:p>
    <w:p w14:paraId="6B407A5A">
      <w:pPr>
        <w:spacing w:line="400" w:lineRule="auto"/>
        <w:jc w:val="center"/>
        <w:rPr>
          <w:rFonts w:hint="eastAsia" w:eastAsia="黑体"/>
          <w:b/>
          <w:sz w:val="36"/>
        </w:rPr>
      </w:pPr>
    </w:p>
    <w:p w14:paraId="58E23F14">
      <w:pPr>
        <w:spacing w:line="400" w:lineRule="auto"/>
        <w:rPr>
          <w:rFonts w:eastAsia="黑体"/>
          <w:b/>
          <w:sz w:val="36"/>
        </w:rPr>
      </w:pPr>
    </w:p>
    <w:p w14:paraId="3B12DF9B">
      <w:pPr>
        <w:spacing w:line="400" w:lineRule="auto"/>
        <w:jc w:val="center"/>
        <w:rPr>
          <w:rFonts w:hint="eastAsia" w:eastAsia="黑体"/>
          <w:b/>
          <w:sz w:val="36"/>
          <w:lang w:eastAsia="zh-CN"/>
        </w:rPr>
      </w:pPr>
      <w:bookmarkStart w:id="0" w:name="OLE_LINK2"/>
      <w:bookmarkStart w:id="1" w:name="OLE_LINK1"/>
      <w:bookmarkStart w:id="2" w:name="OLE_LINK3"/>
      <w:r>
        <w:rPr>
          <w:rFonts w:hint="eastAsia" w:eastAsia="黑体"/>
          <w:b/>
          <w:sz w:val="36"/>
          <w:lang w:eastAsia="zh-CN"/>
        </w:rPr>
        <w:t>山东耐材集团鲁耐窑业有限公司</w:t>
      </w:r>
    </w:p>
    <w:p w14:paraId="599F14B1">
      <w:pPr>
        <w:pStyle w:val="5"/>
        <w:jc w:val="center"/>
        <w:rPr>
          <w:rFonts w:hint="eastAsia" w:eastAsia="黑体"/>
          <w:b/>
          <w:sz w:val="36"/>
          <w:lang w:val="en-US" w:eastAsia="zh-CN"/>
        </w:rPr>
      </w:pPr>
      <w:r>
        <w:rPr>
          <w:rFonts w:hint="eastAsia" w:eastAsia="黑体"/>
          <w:b/>
          <w:sz w:val="36"/>
          <w:lang w:val="en-US" w:eastAsia="zh-CN"/>
        </w:rPr>
        <w:t>年产15万吨高科技新材料项目（一期）</w:t>
      </w:r>
      <w:bookmarkEnd w:id="0"/>
    </w:p>
    <w:p w14:paraId="6287B340">
      <w:pPr>
        <w:pStyle w:val="5"/>
        <w:jc w:val="center"/>
        <w:rPr>
          <w:rFonts w:hint="eastAsia" w:eastAsia="黑体"/>
          <w:b/>
          <w:color w:val="auto"/>
          <w:sz w:val="36"/>
          <w:lang w:val="en-US" w:eastAsia="zh-CN"/>
        </w:rPr>
      </w:pPr>
      <w:r>
        <w:rPr>
          <w:rFonts w:hint="eastAsia" w:eastAsia="黑体"/>
          <w:b/>
          <w:sz w:val="36"/>
          <w:lang w:val="en-US" w:eastAsia="zh-CN"/>
        </w:rPr>
        <w:t>地基处理（桩</w:t>
      </w:r>
      <w:r>
        <w:rPr>
          <w:rFonts w:hint="eastAsia" w:eastAsia="黑体"/>
          <w:b/>
          <w:color w:val="auto"/>
          <w:sz w:val="36"/>
          <w:lang w:val="en-US" w:eastAsia="zh-CN"/>
        </w:rPr>
        <w:t>基）试验工程</w:t>
      </w:r>
      <w:bookmarkEnd w:id="1"/>
    </w:p>
    <w:bookmarkEnd w:id="2"/>
    <w:p w14:paraId="6ABCA3FB">
      <w:pPr>
        <w:pStyle w:val="5"/>
        <w:jc w:val="center"/>
        <w:rPr>
          <w:rFonts w:hint="eastAsia" w:eastAsia="黑体"/>
          <w:b/>
          <w:color w:val="auto"/>
          <w:sz w:val="36"/>
          <w:lang w:val="en-US" w:eastAsia="zh-CN"/>
        </w:rPr>
      </w:pPr>
      <w:r>
        <w:rPr>
          <w:rFonts w:hint="eastAsia" w:eastAsia="黑体"/>
          <w:b/>
          <w:color w:val="auto"/>
          <w:sz w:val="36"/>
        </w:rPr>
        <w:t>招标</w:t>
      </w:r>
      <w:r>
        <w:rPr>
          <w:rFonts w:hint="eastAsia" w:eastAsia="黑体"/>
          <w:b/>
          <w:color w:val="auto"/>
          <w:sz w:val="36"/>
          <w:lang w:val="en-US" w:eastAsia="zh-CN"/>
        </w:rPr>
        <w:t>公告</w:t>
      </w:r>
    </w:p>
    <w:p w14:paraId="5BA3D411">
      <w:pPr>
        <w:spacing w:line="400" w:lineRule="auto"/>
        <w:ind w:left="1000"/>
        <w:jc w:val="center"/>
        <w:rPr>
          <w:rFonts w:eastAsia="黑体"/>
          <w:b/>
          <w:sz w:val="36"/>
        </w:rPr>
      </w:pPr>
    </w:p>
    <w:p w14:paraId="3BC59A7C">
      <w:pPr>
        <w:spacing w:line="400" w:lineRule="auto"/>
        <w:ind w:left="1000"/>
        <w:jc w:val="center"/>
        <w:rPr>
          <w:rFonts w:eastAsia="黑体"/>
          <w:b/>
          <w:sz w:val="36"/>
        </w:rPr>
      </w:pPr>
    </w:p>
    <w:p w14:paraId="40086E1A">
      <w:pPr>
        <w:spacing w:line="400" w:lineRule="auto"/>
        <w:ind w:left="1000"/>
        <w:jc w:val="center"/>
        <w:rPr>
          <w:rFonts w:eastAsia="黑体"/>
          <w:b/>
          <w:sz w:val="36"/>
        </w:rPr>
      </w:pPr>
    </w:p>
    <w:p w14:paraId="141B2F64">
      <w:pPr>
        <w:spacing w:line="400" w:lineRule="auto"/>
        <w:ind w:left="1000"/>
        <w:jc w:val="center"/>
        <w:rPr>
          <w:rFonts w:eastAsia="黑体"/>
          <w:b/>
          <w:sz w:val="36"/>
        </w:rPr>
      </w:pPr>
    </w:p>
    <w:p w14:paraId="2705D938">
      <w:pPr>
        <w:spacing w:line="400" w:lineRule="auto"/>
        <w:jc w:val="both"/>
        <w:rPr>
          <w:rFonts w:hint="eastAsia" w:eastAsia="黑体"/>
          <w:b/>
          <w:sz w:val="36"/>
        </w:rPr>
      </w:pPr>
    </w:p>
    <w:p w14:paraId="6C37225F">
      <w:pPr>
        <w:spacing w:line="400" w:lineRule="auto"/>
        <w:jc w:val="both"/>
        <w:rPr>
          <w:rFonts w:hint="eastAsia" w:eastAsia="黑体"/>
          <w:b/>
          <w:sz w:val="36"/>
        </w:rPr>
      </w:pPr>
    </w:p>
    <w:p w14:paraId="552F71BC">
      <w:pPr>
        <w:spacing w:line="400" w:lineRule="auto"/>
        <w:jc w:val="center"/>
        <w:rPr>
          <w:rFonts w:hint="eastAsia" w:eastAsia="黑体"/>
          <w:b/>
          <w:sz w:val="36"/>
        </w:rPr>
      </w:pPr>
    </w:p>
    <w:p w14:paraId="119FE06A">
      <w:pPr>
        <w:spacing w:line="400" w:lineRule="auto"/>
        <w:jc w:val="center"/>
        <w:rPr>
          <w:rFonts w:hint="eastAsia" w:eastAsia="黑体"/>
          <w:b/>
          <w:color w:val="auto"/>
          <w:sz w:val="36"/>
        </w:rPr>
      </w:pPr>
      <w:r>
        <w:rPr>
          <w:rFonts w:hint="eastAsia" w:eastAsia="黑体"/>
          <w:b/>
          <w:color w:val="auto"/>
          <w:sz w:val="36"/>
        </w:rPr>
        <w:t>山东耐材集团鲁耐窑业有限公司</w:t>
      </w:r>
    </w:p>
    <w:p w14:paraId="61C973D8">
      <w:pPr>
        <w:spacing w:line="400" w:lineRule="auto"/>
        <w:jc w:val="center"/>
        <w:rPr>
          <w:rFonts w:hint="eastAsia" w:ascii="方正小标宋简体" w:hAnsi="宋体" w:eastAsia="黑体"/>
          <w:b/>
          <w:color w:val="FF0000"/>
          <w:sz w:val="36"/>
          <w:szCs w:val="36"/>
          <w:lang w:eastAsia="zh-CN"/>
        </w:rPr>
      </w:pPr>
      <w:r>
        <w:rPr>
          <w:rFonts w:hint="eastAsia" w:eastAsia="黑体"/>
          <w:b/>
          <w:color w:val="FF0000"/>
          <w:sz w:val="36"/>
        </w:rPr>
        <w:t>202</w:t>
      </w:r>
      <w:r>
        <w:rPr>
          <w:rFonts w:hint="eastAsia" w:eastAsia="黑体"/>
          <w:b/>
          <w:color w:val="FF0000"/>
          <w:sz w:val="36"/>
          <w:lang w:val="en-US" w:eastAsia="zh-CN"/>
        </w:rPr>
        <w:t>6</w:t>
      </w:r>
      <w:r>
        <w:rPr>
          <w:rFonts w:hint="eastAsia" w:eastAsia="黑体"/>
          <w:b/>
          <w:color w:val="FF0000"/>
          <w:sz w:val="36"/>
        </w:rPr>
        <w:t>年</w:t>
      </w:r>
      <w:r>
        <w:rPr>
          <w:rFonts w:hint="eastAsia" w:eastAsia="黑体"/>
          <w:b/>
          <w:color w:val="FF0000"/>
          <w:sz w:val="36"/>
          <w:lang w:val="en-US" w:eastAsia="zh-CN"/>
        </w:rPr>
        <w:t>2</w:t>
      </w:r>
      <w:r>
        <w:rPr>
          <w:rFonts w:hint="eastAsia" w:eastAsia="黑体"/>
          <w:b/>
          <w:color w:val="FF0000"/>
          <w:sz w:val="36"/>
        </w:rPr>
        <w:t>月</w:t>
      </w:r>
      <w:r>
        <w:rPr>
          <w:rFonts w:hint="eastAsia" w:eastAsia="黑体"/>
          <w:b/>
          <w:color w:val="FF0000"/>
          <w:sz w:val="36"/>
          <w:lang w:val="en-US" w:eastAsia="zh-CN"/>
        </w:rPr>
        <w:t>25</w:t>
      </w:r>
      <w:r>
        <w:rPr>
          <w:rFonts w:hint="eastAsia" w:eastAsia="黑体"/>
          <w:b/>
          <w:color w:val="FF0000"/>
          <w:sz w:val="36"/>
        </w:rPr>
        <w:t>日</w:t>
      </w:r>
    </w:p>
    <w:p w14:paraId="62521393">
      <w:pPr>
        <w:rPr>
          <w:rFonts w:hint="eastAsia" w:ascii="仿宋" w:hAnsi="仿宋" w:eastAsia="仿宋" w:cs="仿宋"/>
          <w:b/>
          <w:sz w:val="40"/>
          <w:szCs w:val="40"/>
          <w:lang w:val="en-US" w:eastAsia="zh-CN"/>
        </w:rPr>
      </w:pPr>
      <w:r>
        <w:rPr>
          <w:rFonts w:hint="eastAsia" w:ascii="仿宋" w:hAnsi="仿宋" w:eastAsia="仿宋" w:cs="仿宋"/>
          <w:b/>
          <w:sz w:val="40"/>
          <w:szCs w:val="40"/>
          <w:lang w:val="en-US" w:eastAsia="zh-CN"/>
        </w:rPr>
        <w:br w:type="page"/>
      </w:r>
    </w:p>
    <w:p w14:paraId="0550E32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项目地基处理（桩基）试验工程招标公告</w:t>
      </w:r>
    </w:p>
    <w:p w14:paraId="0B9DFC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致潜在投标人：</w:t>
      </w:r>
    </w:p>
    <w:p w14:paraId="38A79D32">
      <w:pPr>
        <w:keepNext w:val="0"/>
        <w:keepLines w:val="0"/>
        <w:pageBreakBefore w:val="0"/>
        <w:widowControl w:val="0"/>
        <w:kinsoku/>
        <w:wordWrap/>
        <w:overflowPunct/>
        <w:topLinePunct w:val="0"/>
        <w:autoSpaceDE/>
        <w:autoSpaceDN/>
        <w:bidi w:val="0"/>
        <w:adjustRightInd/>
        <w:snapToGrid/>
        <w:spacing w:line="560" w:lineRule="exact"/>
        <w:ind w:right="-372" w:rightChars="-17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山东耐材集团鲁耐窑业有限公司现拟对以下项目进行公开招标,相关事宜公告如下，欢迎符合条件的潜在投标人参加本次招标。</w:t>
      </w:r>
    </w:p>
    <w:p w14:paraId="278C84C9">
      <w:pPr>
        <w:keepNext w:val="0"/>
        <w:keepLines w:val="0"/>
        <w:pageBreakBefore w:val="0"/>
        <w:widowControl w:val="0"/>
        <w:kinsoku/>
        <w:wordWrap/>
        <w:overflowPunct/>
        <w:topLinePunct w:val="0"/>
        <w:autoSpaceDE/>
        <w:autoSpaceDN/>
        <w:bidi w:val="0"/>
        <w:adjustRightInd/>
        <w:snapToGrid/>
        <w:spacing w:line="560" w:lineRule="exact"/>
        <w:ind w:right="-340" w:rightChars="-162"/>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（郑重声明：</w:t>
      </w:r>
      <w:r>
        <w:rPr>
          <w:rFonts w:hint="eastAsia" w:ascii="仿宋_GB2312" w:hAnsi="仿宋_GB2312" w:eastAsia="仿宋_GB2312" w:cs="仿宋_GB2312"/>
          <w:bCs/>
          <w:sz w:val="32"/>
          <w:szCs w:val="32"/>
          <w:lang w:eastAsia="zh-CN"/>
        </w:rPr>
        <w:t>山东耐材集团鲁耐窑有限公司</w:t>
      </w:r>
      <w:r>
        <w:rPr>
          <w:rFonts w:hint="eastAsia" w:ascii="仿宋_GB2312" w:hAnsi="仿宋_GB2312" w:eastAsia="仿宋_GB2312" w:cs="仿宋_GB2312"/>
          <w:bCs/>
          <w:sz w:val="32"/>
          <w:szCs w:val="32"/>
        </w:rPr>
        <w:t>始终坚持公开、公平、公正的原则开展招评标工作。某些单位或个人打着各级领导的旗号允诺帮助投标人中标并索要相关费用的，均为骗局，投标人切勿轻信，否则产生的后果由投标人自负。）</w:t>
      </w:r>
    </w:p>
    <w:p w14:paraId="4285454C">
      <w:pPr>
        <w:keepNext w:val="0"/>
        <w:keepLines w:val="0"/>
        <w:pageBreakBefore w:val="0"/>
        <w:widowControl w:val="0"/>
        <w:kinsoku/>
        <w:wordWrap/>
        <w:overflowPunct/>
        <w:topLinePunct w:val="0"/>
        <w:autoSpaceDE/>
        <w:autoSpaceDN/>
        <w:bidi w:val="0"/>
        <w:adjustRightInd/>
        <w:snapToGrid/>
        <w:spacing w:line="560" w:lineRule="exact"/>
        <w:ind w:right="-372" w:rightChars="-177"/>
        <w:jc w:val="center"/>
        <w:textAlignment w:val="auto"/>
        <w:rPr>
          <w:rFonts w:hint="eastAsia" w:ascii="仿宋_GB2312" w:hAnsi="仿宋_GB2312" w:eastAsia="仿宋_GB2312" w:cs="仿宋_GB2312"/>
          <w:b/>
          <w:sz w:val="36"/>
        </w:rPr>
      </w:pPr>
    </w:p>
    <w:p w14:paraId="08B2AA5F">
      <w:pPr>
        <w:keepNext w:val="0"/>
        <w:keepLines w:val="0"/>
        <w:pageBreakBefore w:val="0"/>
        <w:widowControl w:val="0"/>
        <w:kinsoku/>
        <w:wordWrap/>
        <w:overflowPunct/>
        <w:topLinePunct w:val="0"/>
        <w:autoSpaceDE/>
        <w:autoSpaceDN/>
        <w:bidi w:val="0"/>
        <w:adjustRightInd/>
        <w:snapToGrid/>
        <w:spacing w:line="560" w:lineRule="exact"/>
        <w:ind w:right="-372" w:rightChars="-177"/>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第一章：招标内容</w:t>
      </w:r>
    </w:p>
    <w:p w14:paraId="309A68D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sz w:val="32"/>
          <w:szCs w:val="32"/>
        </w:rPr>
        <w:t>对公司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山东耐材集团鲁耐窑业有限公司年产15万吨高科技新材料项目（一期）</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lang w:eastAsia="zh-CN"/>
        </w:rPr>
        <w:t>地基处理（</w:t>
      </w:r>
      <w:r>
        <w:rPr>
          <w:rFonts w:hint="eastAsia" w:ascii="仿宋_GB2312" w:hAnsi="仿宋_GB2312" w:eastAsia="仿宋_GB2312" w:cs="仿宋_GB2312"/>
          <w:sz w:val="32"/>
          <w:szCs w:val="32"/>
          <w:lang w:val="en-US" w:eastAsia="zh-CN"/>
        </w:rPr>
        <w:t>或桩基施工</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lang w:val="en-US" w:eastAsia="zh-CN"/>
        </w:rPr>
        <w:t>工作内容：</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占地</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89483</w:t>
      </w:r>
      <w:r>
        <w:rPr>
          <w:rFonts w:hint="eastAsia" w:ascii="仿宋_GB2312" w:hAnsi="仿宋_GB2312" w:eastAsia="仿宋_GB2312" w:cs="仿宋_GB2312"/>
          <w:sz w:val="32"/>
          <w:szCs w:val="32"/>
        </w:rPr>
        <w:t>平方米，现场场地已平整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根据地质勘察报告</w:t>
      </w:r>
      <w:r>
        <w:rPr>
          <w:rFonts w:hint="eastAsia" w:ascii="仿宋_GB2312" w:hAnsi="仿宋_GB2312" w:eastAsia="仿宋_GB2312" w:cs="仿宋_GB2312"/>
          <w:sz w:val="32"/>
          <w:szCs w:val="32"/>
          <w:lang w:eastAsia="zh-CN"/>
        </w:rPr>
        <w:t>及设计院方案要求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方案一：</w:t>
      </w:r>
      <w:r>
        <w:rPr>
          <w:rFonts w:hint="eastAsia" w:ascii="仿宋_GB2312" w:hAnsi="仿宋_GB2312" w:eastAsia="仿宋_GB2312" w:cs="仿宋_GB2312"/>
          <w:sz w:val="32"/>
          <w:szCs w:val="32"/>
        </w:rPr>
        <w:t>需通过</w:t>
      </w:r>
      <w:r>
        <w:rPr>
          <w:rFonts w:hint="eastAsia" w:ascii="仿宋_GB2312" w:hAnsi="仿宋_GB2312" w:eastAsia="仿宋_GB2312" w:cs="仿宋_GB2312"/>
          <w:sz w:val="32"/>
          <w:szCs w:val="32"/>
          <w:lang w:eastAsia="zh-CN"/>
        </w:rPr>
        <w:t>地基</w:t>
      </w:r>
      <w:r>
        <w:rPr>
          <w:rFonts w:hint="eastAsia" w:ascii="仿宋_GB2312" w:hAnsi="仿宋_GB2312" w:eastAsia="仿宋_GB2312" w:cs="仿宋_GB2312"/>
          <w:sz w:val="32"/>
          <w:szCs w:val="32"/>
        </w:rPr>
        <w:t>处理提高地基承载力，</w:t>
      </w:r>
      <w:r>
        <w:rPr>
          <w:rFonts w:hint="eastAsia" w:ascii="仿宋_GB2312" w:hAnsi="仿宋_GB2312" w:eastAsia="仿宋_GB2312" w:cs="仿宋_GB2312"/>
          <w:sz w:val="32"/>
          <w:szCs w:val="32"/>
          <w:lang w:eastAsia="zh-CN"/>
        </w:rPr>
        <w:t>先进行试夯、试桩</w:t>
      </w:r>
      <w:r>
        <w:rPr>
          <w:rFonts w:hint="eastAsia" w:ascii="仿宋_GB2312" w:hAnsi="仿宋_GB2312" w:eastAsia="仿宋_GB2312" w:cs="仿宋_GB2312"/>
          <w:sz w:val="32"/>
          <w:szCs w:val="32"/>
          <w:lang w:val="en-US" w:eastAsia="zh-CN"/>
        </w:rPr>
        <w:t>；方案二：基础形式采用桩基，需进行现场试桩。</w:t>
      </w:r>
      <w:r>
        <w:rPr>
          <w:rFonts w:hint="eastAsia" w:ascii="仿宋_GB2312" w:hAnsi="仿宋_GB2312" w:eastAsia="仿宋_GB2312" w:cs="仿宋_GB2312"/>
          <w:sz w:val="32"/>
          <w:szCs w:val="32"/>
          <w:lang w:eastAsia="zh-CN"/>
        </w:rPr>
        <w:t>完工后场地平整符合设计要求，</w:t>
      </w:r>
      <w:r>
        <w:rPr>
          <w:rFonts w:hint="eastAsia" w:ascii="仿宋_GB2312" w:hAnsi="仿宋_GB2312" w:eastAsia="仿宋_GB2312" w:cs="仿宋_GB2312"/>
          <w:sz w:val="32"/>
          <w:szCs w:val="32"/>
        </w:rPr>
        <w:t>满足后续工程</w:t>
      </w:r>
      <w:r>
        <w:rPr>
          <w:rFonts w:hint="eastAsia" w:ascii="仿宋_GB2312" w:hAnsi="仿宋_GB2312" w:eastAsia="仿宋_GB2312" w:cs="仿宋_GB2312"/>
          <w:sz w:val="32"/>
          <w:szCs w:val="32"/>
          <w:lang w:eastAsia="zh-CN"/>
        </w:rPr>
        <w:t>，具体执行设计院出具的地基处理技术要求</w:t>
      </w:r>
      <w:r>
        <w:rPr>
          <w:rFonts w:hint="eastAsia" w:ascii="仿宋_GB2312" w:hAnsi="仿宋_GB2312" w:eastAsia="仿宋_GB2312" w:cs="仿宋_GB2312"/>
          <w:sz w:val="32"/>
          <w:szCs w:val="32"/>
          <w:lang w:val="en-US" w:eastAsia="zh-CN"/>
        </w:rPr>
        <w:t>或桩基技术要求</w:t>
      </w:r>
      <w:r>
        <w:rPr>
          <w:rFonts w:hint="eastAsia" w:ascii="仿宋_GB2312" w:hAnsi="仿宋_GB2312" w:eastAsia="仿宋_GB2312" w:cs="仿宋_GB2312"/>
          <w:sz w:val="32"/>
          <w:szCs w:val="32"/>
          <w:lang w:eastAsia="zh-CN"/>
        </w:rPr>
        <w:t>，必须通过承载力检测，鲁耐公司负责委托第三方进行地基承载力检测</w:t>
      </w:r>
      <w:r>
        <w:rPr>
          <w:rFonts w:hint="eastAsia" w:ascii="仿宋_GB2312" w:hAnsi="仿宋_GB2312" w:eastAsia="仿宋_GB2312" w:cs="仿宋_GB2312"/>
          <w:sz w:val="32"/>
          <w:szCs w:val="32"/>
        </w:rPr>
        <w:t>。</w:t>
      </w:r>
    </w:p>
    <w:p w14:paraId="62701CC4">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sz w:val="36"/>
        </w:rPr>
      </w:pPr>
    </w:p>
    <w:p w14:paraId="43A045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第二章：投标人须知</w:t>
      </w:r>
    </w:p>
    <w:p w14:paraId="0F63B6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服务商</w:t>
      </w:r>
      <w:r>
        <w:rPr>
          <w:rFonts w:hint="eastAsia" w:ascii="仿宋_GB2312" w:hAnsi="仿宋_GB2312" w:eastAsia="仿宋_GB2312" w:cs="仿宋_GB2312"/>
          <w:b/>
          <w:bCs/>
          <w:color w:val="auto"/>
          <w:sz w:val="32"/>
          <w:szCs w:val="32"/>
          <w:lang w:eastAsia="zh-CN"/>
        </w:rPr>
        <w:t>具备资质：</w:t>
      </w:r>
    </w:p>
    <w:p w14:paraId="5033F7D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中华人民共和国境内合法注册，具备有效的营业执照及安全生产许可证，有良好的服务质量、经营业绩，投标人注册资金应不低于</w:t>
      </w: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lang w:eastAsia="zh-CN"/>
        </w:rPr>
        <w:t>00万元；</w:t>
      </w:r>
    </w:p>
    <w:p w14:paraId="5EBFF4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建筑工程施工总承包三级及以上资质或地基基础工程专业承包三级及以上资质，项目经理要有二级及以上注册建造师资格（土建专业），公司</w:t>
      </w:r>
      <w:r>
        <w:rPr>
          <w:rFonts w:hint="eastAsia" w:ascii="仿宋_GB2312" w:hAnsi="仿宋_GB2312" w:eastAsia="仿宋_GB2312" w:cs="仿宋_GB2312"/>
          <w:b/>
          <w:bCs/>
          <w:color w:val="auto"/>
          <w:sz w:val="32"/>
          <w:szCs w:val="32"/>
          <w:lang w:val="en-US" w:eastAsia="zh-CN"/>
        </w:rPr>
        <w:t>在人员、设备、资金等方面具有承担本项目的能力和经验；</w:t>
      </w:r>
    </w:p>
    <w:p w14:paraId="5B1A9E7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投标人具有近五年类似项目业绩。须提供有效的合同及体现项目名称且在本项目公告发布之日前开具的发票的复印件；</w:t>
      </w:r>
    </w:p>
    <w:p w14:paraId="3BEA35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具有良好的商业信誉和健全的财务会计制度：未处于被责令停业，投标资格被取消，财产被接管、冻结或破产或其他关、停、并、转的状态；无不诚信记录【在全国企业信用信息公示系统网站（www.gsxt.gov.cn）中未列入严重违法失信企业名单，在“信用中国”网站（www.creditchina.gov.cn）、中国政府采购网（www.ccgp.gov.cn）中被列入失信被执行人、重大税收违法案件当事人名单，政府采购严重违法失信行为记录名单，近三年内无重大违法记录、无行贿犯罪记录、未有骗取中标和重大质量事故等不良事件记录、投标人或其法定代表人没有行贿犯罪行为（以“中国裁判文书网”（http://wenshu.court.gov.cn）查询结果为准）】。</w:t>
      </w:r>
    </w:p>
    <w:p w14:paraId="3A8DB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2、</w:t>
      </w:r>
      <w:r>
        <w:rPr>
          <w:rFonts w:hint="eastAsia" w:ascii="仿宋_GB2312" w:hAnsi="仿宋_GB2312" w:eastAsia="仿宋_GB2312" w:cs="仿宋_GB2312"/>
          <w:b/>
          <w:bCs/>
          <w:color w:val="FF0000"/>
          <w:sz w:val="32"/>
          <w:szCs w:val="32"/>
          <w:highlight w:val="yellow"/>
          <w:lang w:eastAsia="zh-CN"/>
        </w:rPr>
        <w:t>服务商</w:t>
      </w:r>
      <w:r>
        <w:rPr>
          <w:rFonts w:hint="eastAsia" w:ascii="仿宋_GB2312" w:hAnsi="仿宋_GB2312" w:eastAsia="仿宋_GB2312" w:cs="仿宋_GB2312"/>
          <w:b/>
          <w:bCs/>
          <w:color w:val="FF0000"/>
          <w:sz w:val="32"/>
          <w:szCs w:val="32"/>
          <w:highlight w:val="yellow"/>
          <w:lang w:val="en-US" w:eastAsia="zh-CN"/>
        </w:rPr>
        <w:t>有意愿投标，务必先</w:t>
      </w:r>
      <w:r>
        <w:rPr>
          <w:rFonts w:hint="eastAsia" w:ascii="仿宋_GB2312" w:hAnsi="仿宋_GB2312" w:eastAsia="仿宋_GB2312" w:cs="仿宋_GB2312"/>
          <w:b/>
          <w:bCs/>
          <w:color w:val="FF0000"/>
          <w:sz w:val="32"/>
          <w:szCs w:val="32"/>
          <w:highlight w:val="yellow"/>
          <w:lang w:eastAsia="zh-CN"/>
        </w:rPr>
        <w:t>到现场踏勘确认，</w:t>
      </w:r>
      <w:r>
        <w:rPr>
          <w:rFonts w:hint="eastAsia" w:ascii="仿宋_GB2312" w:hAnsi="仿宋_GB2312" w:eastAsia="仿宋_GB2312" w:cs="仿宋_GB2312"/>
          <w:b/>
          <w:bCs/>
          <w:color w:val="FF0000"/>
          <w:sz w:val="32"/>
          <w:szCs w:val="32"/>
          <w:highlight w:val="yellow"/>
          <w:lang w:val="en-US" w:eastAsia="zh-CN"/>
        </w:rPr>
        <w:t>同时</w:t>
      </w:r>
      <w:r>
        <w:rPr>
          <w:rFonts w:hint="eastAsia" w:ascii="仿宋_GB2312" w:hAnsi="仿宋_GB2312" w:eastAsia="仿宋_GB2312" w:cs="仿宋_GB2312"/>
          <w:b/>
          <w:bCs/>
          <w:color w:val="FF0000"/>
          <w:sz w:val="32"/>
          <w:szCs w:val="32"/>
          <w:highlight w:val="yellow"/>
          <w:lang w:eastAsia="zh-CN"/>
        </w:rPr>
        <w:t>向发包方索取项目相关的详勘等资料</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rPr>
        <w:t>按需方</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，出具施工方案，</w:t>
      </w:r>
      <w:r>
        <w:rPr>
          <w:rFonts w:hint="eastAsia" w:ascii="仿宋_GB2312" w:hAnsi="仿宋_GB2312" w:eastAsia="仿宋_GB2312" w:cs="仿宋_GB2312"/>
          <w:b/>
          <w:bCs/>
          <w:sz w:val="32"/>
          <w:szCs w:val="32"/>
          <w:lang w:eastAsia="zh-CN"/>
        </w:rPr>
        <w:t>提供</w:t>
      </w:r>
      <w:r>
        <w:rPr>
          <w:rFonts w:hint="eastAsia" w:ascii="仿宋_GB2312" w:hAnsi="仿宋_GB2312" w:eastAsia="仿宋_GB2312" w:cs="仿宋_GB2312"/>
          <w:b/>
          <w:bCs/>
          <w:sz w:val="32"/>
          <w:szCs w:val="32"/>
        </w:rPr>
        <w:t>其他</w:t>
      </w:r>
      <w:r>
        <w:rPr>
          <w:rFonts w:hint="eastAsia" w:ascii="仿宋_GB2312" w:hAnsi="仿宋_GB2312" w:eastAsia="仿宋_GB2312" w:cs="仿宋_GB2312"/>
          <w:b/>
          <w:bCs/>
          <w:sz w:val="32"/>
          <w:szCs w:val="32"/>
          <w:lang w:val="en-US" w:eastAsia="zh-CN"/>
        </w:rPr>
        <w:t>关</w:t>
      </w:r>
      <w:r>
        <w:rPr>
          <w:rFonts w:hint="eastAsia" w:ascii="仿宋_GB2312" w:hAnsi="仿宋_GB2312" w:eastAsia="仿宋_GB2312" w:cs="仿宋_GB2312"/>
          <w:b/>
          <w:bCs/>
          <w:color w:val="auto"/>
          <w:sz w:val="32"/>
          <w:szCs w:val="32"/>
          <w:lang w:val="en-US" w:eastAsia="zh-CN"/>
        </w:rPr>
        <w:t>于同类项目业绩</w:t>
      </w:r>
      <w:r>
        <w:rPr>
          <w:rFonts w:hint="eastAsia" w:ascii="仿宋_GB2312" w:hAnsi="仿宋_GB2312" w:eastAsia="仿宋_GB2312" w:cs="仿宋_GB2312"/>
          <w:b/>
          <w:bCs/>
          <w:color w:val="auto"/>
          <w:sz w:val="32"/>
          <w:szCs w:val="32"/>
        </w:rPr>
        <w:t>证明，</w:t>
      </w:r>
      <w:r>
        <w:rPr>
          <w:rFonts w:hint="eastAsia" w:ascii="仿宋_GB2312" w:hAnsi="仿宋_GB2312" w:eastAsia="仿宋_GB2312" w:cs="仿宋_GB2312"/>
          <w:b/>
          <w:bCs/>
          <w:color w:val="auto"/>
          <w:sz w:val="32"/>
          <w:szCs w:val="32"/>
          <w:lang w:val="en-US" w:eastAsia="zh-CN"/>
        </w:rPr>
        <w:t>投标单位</w:t>
      </w:r>
      <w:r>
        <w:rPr>
          <w:rFonts w:hint="eastAsia" w:ascii="仿宋_GB2312" w:hAnsi="仿宋_GB2312" w:eastAsia="仿宋_GB2312" w:cs="仿宋_GB2312"/>
          <w:b/>
          <w:bCs/>
          <w:color w:val="auto"/>
          <w:sz w:val="32"/>
          <w:szCs w:val="32"/>
        </w:rPr>
        <w:t>营业执照</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资质证书、信用证明、法人代表授权等资料</w:t>
      </w:r>
      <w:r>
        <w:rPr>
          <w:rFonts w:hint="eastAsia" w:ascii="仿宋_GB2312" w:hAnsi="仿宋_GB2312" w:eastAsia="仿宋_GB2312" w:cs="仿宋_GB2312"/>
          <w:b/>
          <w:bCs/>
          <w:color w:val="FF0000"/>
          <w:sz w:val="32"/>
          <w:szCs w:val="32"/>
          <w:highlight w:val="yellow"/>
          <w:lang w:eastAsia="zh-CN"/>
        </w:rPr>
        <w:t>封存在投标文件中</w:t>
      </w:r>
      <w:r>
        <w:rPr>
          <w:rFonts w:hint="eastAsia" w:ascii="仿宋_GB2312" w:hAnsi="仿宋_GB2312" w:eastAsia="仿宋_GB2312" w:cs="仿宋_GB2312"/>
          <w:color w:val="auto"/>
          <w:sz w:val="32"/>
          <w:szCs w:val="32"/>
        </w:rPr>
        <w:t>。</w:t>
      </w:r>
    </w:p>
    <w:p w14:paraId="464E7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方式及要求：</w:t>
      </w:r>
      <w:r>
        <w:rPr>
          <w:rFonts w:hint="eastAsia" w:ascii="仿宋_GB2312" w:hAnsi="仿宋_GB2312" w:eastAsia="仿宋_GB2312" w:cs="仿宋_GB2312"/>
          <w:b/>
          <w:bCs/>
          <w:color w:val="FF0000"/>
          <w:sz w:val="32"/>
          <w:szCs w:val="32"/>
          <w:highlight w:val="yellow"/>
          <w:lang w:eastAsia="zh-CN"/>
        </w:rPr>
        <w:t>固定单价包干</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rPr>
        <w:t>中标后签订服务合同，按合同</w:t>
      </w:r>
      <w:r>
        <w:rPr>
          <w:rFonts w:hint="eastAsia" w:ascii="仿宋_GB2312" w:hAnsi="仿宋_GB2312" w:eastAsia="仿宋_GB2312" w:cs="仿宋_GB2312"/>
          <w:sz w:val="32"/>
          <w:szCs w:val="32"/>
          <w:lang w:eastAsia="zh-CN"/>
        </w:rPr>
        <w:t>约定时间</w:t>
      </w:r>
      <w:r>
        <w:rPr>
          <w:rFonts w:hint="eastAsia" w:ascii="仿宋_GB2312" w:hAnsi="仿宋_GB2312" w:eastAsia="仿宋_GB2312" w:cs="仿宋_GB2312"/>
          <w:sz w:val="32"/>
          <w:szCs w:val="32"/>
          <w:lang w:val="en-US" w:eastAsia="zh-CN"/>
        </w:rPr>
        <w:t>完成相关施工作业</w:t>
      </w:r>
      <w:r>
        <w:rPr>
          <w:rFonts w:hint="eastAsia" w:ascii="仿宋_GB2312" w:hAnsi="仿宋_GB2312" w:eastAsia="仿宋_GB2312" w:cs="仿宋_GB2312"/>
          <w:sz w:val="32"/>
          <w:szCs w:val="32"/>
          <w:lang w:eastAsia="zh-CN"/>
        </w:rPr>
        <w:t>。</w:t>
      </w:r>
    </w:p>
    <w:p w14:paraId="5666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4、服务质量标准与要求：</w:t>
      </w:r>
    </w:p>
    <w:p w14:paraId="39869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sz w:val="32"/>
          <w:szCs w:val="32"/>
          <w:lang w:val="en-US" w:eastAsia="zh-CN"/>
        </w:rPr>
        <w:t>（1）按照采购要求，在合同约定时间内</w:t>
      </w:r>
      <w:r>
        <w:rPr>
          <w:rFonts w:hint="eastAsia" w:ascii="仿宋_GB2312" w:hAnsi="仿宋_GB2312" w:eastAsia="仿宋_GB2312" w:cs="仿宋_GB2312"/>
          <w:b/>
          <w:bCs/>
          <w:color w:val="FF0000"/>
          <w:sz w:val="32"/>
          <w:szCs w:val="32"/>
          <w:highlight w:val="none"/>
          <w:lang w:val="en-US" w:eastAsia="zh-CN"/>
        </w:rPr>
        <w:t>完成山东耐材集团鲁耐窑业有限公司年产15万吨高科技新材料项目（一期）所在场地地基处理（或桩基）试验全部工作（包含但不限于试夯、试桩、土方场内倒运、降水、安全环保防护、减震措施、夯后场地平整及隐蔽不确定因素处理等所有工作）施工前，在施工现场选取有代表性的场地进行试夯或试验性施工。试夯区或试验性施工区其面积不小于20x20m，试验区数量应根据建筑场地复杂程度、建筑规模及建筑类型确定。方案一根据试验性施工结果，再修订处理方案。地基处理后建筑物影响范围内要求地基承载力特征值fak≥180Kpa，建筑物影响范围外要求地基承载力特征值fak≥80Kpa。方案二灌注桩施工前,应充分了解场地的工程地质特点，并应先作试验桩以确定成桩工艺，按规范要求进行竖向承载力试验，检验方法采用静载荷试验。</w:t>
      </w:r>
      <w:r>
        <w:rPr>
          <w:rFonts w:hint="eastAsia" w:ascii="仿宋_GB2312" w:hAnsi="仿宋_GB2312" w:eastAsia="仿宋_GB2312" w:cs="仿宋_GB2312"/>
          <w:b/>
          <w:bCs/>
          <w:i w:val="0"/>
          <w:iCs w:val="0"/>
          <w:caps w:val="0"/>
          <w:color w:val="FF0000"/>
          <w:spacing w:val="0"/>
          <w:sz w:val="32"/>
          <w:szCs w:val="32"/>
          <w:highlight w:val="none"/>
          <w:shd w:val="clear" w:fill="auto"/>
        </w:rPr>
        <w:t>检测数量应满足设计要求，且在同一条件下不应少于3根；当预计工程桩总数小于50根时，检测数量不应少于2根。</w:t>
      </w:r>
      <w:r>
        <w:rPr>
          <w:rFonts w:hint="eastAsia" w:ascii="仿宋_GB2312" w:hAnsi="仿宋_GB2312" w:eastAsia="仿宋_GB2312" w:cs="仿宋_GB2312"/>
          <w:b/>
          <w:bCs/>
          <w:color w:val="FF0000"/>
          <w:sz w:val="32"/>
          <w:szCs w:val="32"/>
          <w:highlight w:val="none"/>
          <w:lang w:val="en-US" w:eastAsia="zh-CN"/>
        </w:rPr>
        <w:t>建筑物影响范围及方案详见附资料</w:t>
      </w:r>
      <w:r>
        <w:rPr>
          <w:rFonts w:hint="eastAsia" w:ascii="仿宋_GB2312" w:hAnsi="仿宋_GB2312" w:eastAsia="仿宋_GB2312" w:cs="仿宋_GB2312"/>
          <w:b/>
          <w:bCs/>
          <w:color w:val="FF0000"/>
          <w:sz w:val="32"/>
          <w:szCs w:val="32"/>
          <w:highlight w:val="cyan"/>
          <w:lang w:val="en-US" w:eastAsia="zh-CN"/>
        </w:rPr>
        <w:t>(</w:t>
      </w:r>
      <w:r>
        <w:rPr>
          <w:rFonts w:hint="eastAsia" w:ascii="仿宋_GB2312" w:hAnsi="仿宋_GB2312" w:eastAsia="仿宋_GB2312" w:cs="仿宋_GB2312"/>
          <w:b/>
          <w:bCs/>
          <w:i/>
          <w:iCs/>
          <w:color w:val="FF0000"/>
          <w:sz w:val="32"/>
          <w:szCs w:val="32"/>
          <w:highlight w:val="cyan"/>
          <w:lang w:val="en-US" w:eastAsia="zh-CN"/>
        </w:rPr>
        <w:t>按照两种方案分别报价</w:t>
      </w:r>
      <w:r>
        <w:rPr>
          <w:rFonts w:hint="eastAsia" w:ascii="仿宋_GB2312" w:hAnsi="仿宋_GB2312" w:eastAsia="仿宋_GB2312" w:cs="仿宋_GB2312"/>
          <w:b/>
          <w:bCs/>
          <w:color w:val="FF0000"/>
          <w:sz w:val="32"/>
          <w:szCs w:val="32"/>
          <w:highlight w:val="cyan"/>
          <w:lang w:val="en-US" w:eastAsia="zh-CN"/>
        </w:rPr>
        <w:t>)</w:t>
      </w:r>
      <w:r>
        <w:rPr>
          <w:rFonts w:hint="eastAsia" w:ascii="仿宋_GB2312" w:hAnsi="仿宋_GB2312" w:eastAsia="仿宋_GB2312" w:cs="仿宋_GB2312"/>
          <w:b/>
          <w:bCs/>
          <w:color w:val="FF0000"/>
          <w:sz w:val="32"/>
          <w:szCs w:val="32"/>
          <w:highlight w:val="yellow"/>
          <w:lang w:val="en-US" w:eastAsia="zh-CN"/>
        </w:rPr>
        <w:t>，</w:t>
      </w:r>
      <w:r>
        <w:rPr>
          <w:rFonts w:hint="eastAsia" w:ascii="仿宋_GB2312" w:hAnsi="仿宋_GB2312" w:eastAsia="仿宋_GB2312" w:cs="仿宋_GB2312"/>
          <w:b/>
          <w:bCs/>
          <w:color w:val="FF0000"/>
          <w:sz w:val="32"/>
          <w:szCs w:val="32"/>
          <w:highlight w:val="none"/>
          <w:lang w:val="en-US" w:eastAsia="zh-CN"/>
        </w:rPr>
        <w:t>施工方案需满足《建筑地基处理技术规范》JGJ79-2012相关规定，地基处理后场地平整符合设计要求，满足后续工程施工需求。</w:t>
      </w:r>
    </w:p>
    <w:p w14:paraId="1B914B8A">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鲁耐公司将严格按规范对强夯处理地基的质量进行检测，并委托第三方出具具有检测资质的报告，具体标准执行《建筑地基基础工程施工质量验收标准》GB50202-2018相关规定，承载力检验应根据静载荷试验、其他原位测试和室内土工试验等方法综合确定。</w:t>
      </w:r>
    </w:p>
    <w:p w14:paraId="37511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按照国家现行相关专业质量验收规范要求进行验收，要求达到合格标准。</w:t>
      </w:r>
    </w:p>
    <w:p w14:paraId="2C772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工程施工符合相关环保及安全要求</w:t>
      </w:r>
      <w:r>
        <w:rPr>
          <w:rFonts w:hint="eastAsia" w:ascii="仿宋_GB2312" w:hAnsi="仿宋_GB2312" w:eastAsia="仿宋_GB2312" w:cs="仿宋_GB2312"/>
          <w:sz w:val="32"/>
          <w:szCs w:val="32"/>
          <w:lang w:eastAsia="zh-CN"/>
        </w:rPr>
        <w:t>。</w:t>
      </w:r>
    </w:p>
    <w:p w14:paraId="1E84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lang w:val="en-US" w:eastAsia="zh-CN"/>
        </w:rPr>
        <w:t>4</w:t>
      </w:r>
      <w:r>
        <w:rPr>
          <w:rFonts w:hint="eastAsia" w:ascii="仿宋_GB2312" w:hAnsi="仿宋_GB2312" w:eastAsia="仿宋_GB2312" w:cs="仿宋_GB2312"/>
          <w:sz w:val="32"/>
          <w:szCs w:val="32"/>
          <w:highlight w:val="yellow"/>
          <w:lang w:eastAsia="zh-CN"/>
        </w:rPr>
        <w:t>）工期原则不超</w:t>
      </w:r>
      <w:r>
        <w:rPr>
          <w:rFonts w:hint="eastAsia" w:ascii="仿宋_GB2312" w:hAnsi="仿宋_GB2312" w:eastAsia="仿宋_GB2312" w:cs="仿宋_GB2312"/>
          <w:sz w:val="32"/>
          <w:szCs w:val="32"/>
          <w:highlight w:val="yellow"/>
          <w:lang w:val="en-US" w:eastAsia="zh-CN"/>
        </w:rPr>
        <w:t>30</w:t>
      </w:r>
      <w:r>
        <w:rPr>
          <w:rFonts w:hint="eastAsia" w:ascii="仿宋_GB2312" w:hAnsi="仿宋_GB2312" w:eastAsia="仿宋_GB2312" w:cs="仿宋_GB2312"/>
          <w:sz w:val="32"/>
          <w:szCs w:val="32"/>
          <w:highlight w:val="yellow"/>
          <w:lang w:eastAsia="zh-CN"/>
        </w:rPr>
        <w:t>天(包含检测时间)。</w:t>
      </w:r>
    </w:p>
    <w:p w14:paraId="69260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5、报价及结算：投标人</w:t>
      </w:r>
      <w:r>
        <w:rPr>
          <w:rFonts w:hint="eastAsia" w:ascii="仿宋_GB2312" w:hAnsi="仿宋_GB2312" w:eastAsia="仿宋_GB2312" w:cs="仿宋_GB2312"/>
          <w:sz w:val="32"/>
          <w:szCs w:val="32"/>
          <w:lang w:val="en-US" w:eastAsia="zh-CN"/>
        </w:rPr>
        <w:t>采用固定单价</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，工程量按实际完成并经发包人、监理等共同确认的合格工程量计算，结算价款=固定单价×实际完成合格工程量±设计变更及签证费用；</w:t>
      </w:r>
      <w:r>
        <w:rPr>
          <w:rFonts w:hint="eastAsia" w:ascii="仿宋_GB2312" w:hAnsi="仿宋_GB2312" w:eastAsia="仿宋_GB2312" w:cs="仿宋_GB2312"/>
          <w:color w:val="auto"/>
          <w:sz w:val="32"/>
          <w:szCs w:val="32"/>
          <w:lang w:val="en-US" w:eastAsia="zh-CN"/>
        </w:rPr>
        <w:t>开具有效的增值税专用发票后付款。</w:t>
      </w:r>
      <w:r>
        <w:rPr>
          <w:rFonts w:hint="eastAsia" w:ascii="仿宋_GB2312" w:hAnsi="仿宋_GB2312" w:eastAsia="仿宋_GB2312" w:cs="仿宋_GB2312"/>
          <w:color w:val="auto"/>
          <w:sz w:val="32"/>
          <w:szCs w:val="32"/>
        </w:rPr>
        <w:t>付款结算方式有支票、电汇</w:t>
      </w:r>
      <w:r>
        <w:rPr>
          <w:rFonts w:hint="eastAsia" w:ascii="仿宋_GB2312" w:hAnsi="仿宋_GB2312" w:eastAsia="仿宋_GB2312" w:cs="仿宋_GB2312"/>
          <w:sz w:val="32"/>
          <w:szCs w:val="32"/>
        </w:rPr>
        <w:t>或承兑汇票等。</w:t>
      </w:r>
    </w:p>
    <w:p w14:paraId="7F4C9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答疑与澄清：投标人如认为招标文件表述不清晰、存在歧视性或者其他违法内容的，应当以书面形式提出质疑，招标人对投标人的质疑将做出答疑，并书面通知所有投标人。</w:t>
      </w:r>
    </w:p>
    <w:p w14:paraId="4DD7C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highlight w:val="yellow"/>
        </w:rPr>
        <w:t>投标人</w:t>
      </w:r>
      <w:r>
        <w:rPr>
          <w:rFonts w:hint="eastAsia" w:ascii="仿宋_GB2312" w:hAnsi="仿宋_GB2312" w:eastAsia="仿宋_GB2312" w:cs="仿宋_GB2312"/>
          <w:b/>
          <w:bCs/>
          <w:sz w:val="32"/>
          <w:szCs w:val="32"/>
          <w:highlight w:val="yellow"/>
          <w:lang w:val="en-US" w:eastAsia="zh-CN"/>
        </w:rPr>
        <w:t>必须先完成</w:t>
      </w:r>
      <w:r>
        <w:rPr>
          <w:rFonts w:hint="eastAsia" w:ascii="仿宋_GB2312" w:hAnsi="仿宋_GB2312" w:eastAsia="仿宋_GB2312" w:cs="仿宋_GB2312"/>
          <w:b/>
          <w:bCs/>
          <w:sz w:val="32"/>
          <w:szCs w:val="32"/>
          <w:highlight w:val="yellow"/>
        </w:rPr>
        <w:t>网上报名，</w:t>
      </w:r>
      <w:r>
        <w:rPr>
          <w:rFonts w:hint="eastAsia" w:ascii="仿宋_GB2312" w:hAnsi="仿宋_GB2312" w:eastAsia="仿宋_GB2312" w:cs="仿宋_GB2312"/>
          <w:b/>
          <w:bCs/>
          <w:sz w:val="32"/>
          <w:szCs w:val="32"/>
          <w:highlight w:val="yellow"/>
          <w:lang w:val="en-US" w:eastAsia="zh-CN"/>
        </w:rPr>
        <w:t>然后</w:t>
      </w:r>
      <w:r>
        <w:rPr>
          <w:rFonts w:hint="eastAsia" w:ascii="仿宋_GB2312" w:hAnsi="仿宋_GB2312" w:eastAsia="仿宋_GB2312" w:cs="仿宋_GB2312"/>
          <w:b/>
          <w:bCs/>
          <w:sz w:val="32"/>
          <w:szCs w:val="32"/>
          <w:highlight w:val="yellow"/>
        </w:rPr>
        <w:t>将纸质投标书邮寄</w:t>
      </w:r>
      <w:r>
        <w:rPr>
          <w:rFonts w:hint="eastAsia" w:ascii="仿宋_GB2312" w:hAnsi="仿宋_GB2312" w:eastAsia="仿宋_GB2312" w:cs="仿宋_GB2312"/>
          <w:b/>
          <w:bCs/>
          <w:sz w:val="32"/>
          <w:szCs w:val="32"/>
          <w:highlight w:val="yellow"/>
          <w:lang w:eastAsia="zh-CN"/>
        </w:rPr>
        <w:t>或送达</w:t>
      </w:r>
      <w:r>
        <w:rPr>
          <w:rFonts w:hint="eastAsia" w:ascii="仿宋_GB2312" w:hAnsi="仿宋_GB2312" w:eastAsia="仿宋_GB2312" w:cs="仿宋_GB2312"/>
          <w:b/>
          <w:bCs/>
          <w:sz w:val="32"/>
          <w:szCs w:val="32"/>
          <w:highlight w:val="yellow"/>
        </w:rPr>
        <w:t>至招标人现场。</w:t>
      </w:r>
    </w:p>
    <w:p w14:paraId="52664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价格页签字或盖章要求：投标书/数量报价表及其明细表逐页签字盖章。</w:t>
      </w:r>
    </w:p>
    <w:p w14:paraId="34F5E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投标文件正副本份数：</w:t>
      </w:r>
      <w:r>
        <w:rPr>
          <w:rFonts w:hint="eastAsia" w:ascii="仿宋_GB2312" w:hAnsi="仿宋_GB2312" w:eastAsia="仿宋_GB2312" w:cs="仿宋_GB2312"/>
          <w:sz w:val="32"/>
          <w:szCs w:val="32"/>
          <w:highlight w:val="cyan"/>
        </w:rPr>
        <w:t>正本一份，副本</w:t>
      </w:r>
      <w:r>
        <w:rPr>
          <w:rFonts w:hint="eastAsia" w:ascii="仿宋_GB2312" w:hAnsi="仿宋_GB2312" w:eastAsia="仿宋_GB2312" w:cs="仿宋_GB2312"/>
          <w:sz w:val="32"/>
          <w:szCs w:val="32"/>
          <w:highlight w:val="cyan"/>
          <w:lang w:eastAsia="zh-CN"/>
        </w:rPr>
        <w:t>一</w:t>
      </w:r>
      <w:r>
        <w:rPr>
          <w:rFonts w:hint="eastAsia" w:ascii="仿宋_GB2312" w:hAnsi="仿宋_GB2312" w:eastAsia="仿宋_GB2312" w:cs="仿宋_GB2312"/>
          <w:sz w:val="32"/>
          <w:szCs w:val="32"/>
          <w:highlight w:val="cyan"/>
        </w:rPr>
        <w:t>份</w:t>
      </w:r>
      <w:r>
        <w:rPr>
          <w:rFonts w:hint="eastAsia" w:ascii="仿宋_GB2312" w:hAnsi="仿宋_GB2312" w:eastAsia="仿宋_GB2312" w:cs="仿宋_GB2312"/>
          <w:sz w:val="32"/>
          <w:szCs w:val="32"/>
        </w:rPr>
        <w:t>。</w:t>
      </w:r>
    </w:p>
    <w:p w14:paraId="71F09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cya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cyan"/>
        </w:rPr>
        <w:t>装订要求：正副本</w:t>
      </w:r>
      <w:r>
        <w:rPr>
          <w:rFonts w:hint="eastAsia" w:ascii="仿宋_GB2312" w:hAnsi="仿宋_GB2312" w:eastAsia="仿宋_GB2312" w:cs="仿宋_GB2312"/>
          <w:sz w:val="32"/>
          <w:szCs w:val="32"/>
          <w:highlight w:val="cyan"/>
          <w:lang w:eastAsia="zh-CN"/>
        </w:rPr>
        <w:t>分别</w:t>
      </w:r>
      <w:r>
        <w:rPr>
          <w:rFonts w:hint="eastAsia" w:ascii="仿宋_GB2312" w:hAnsi="仿宋_GB2312" w:eastAsia="仿宋_GB2312" w:cs="仿宋_GB2312"/>
          <w:sz w:val="32"/>
          <w:szCs w:val="32"/>
          <w:highlight w:val="cyan"/>
        </w:rPr>
        <w:t>单独装订（顺序：</w:t>
      </w:r>
      <w:r>
        <w:rPr>
          <w:rFonts w:hint="eastAsia" w:ascii="仿宋_GB2312" w:hAnsi="仿宋_GB2312" w:eastAsia="仿宋_GB2312" w:cs="仿宋_GB2312"/>
          <w:sz w:val="32"/>
          <w:szCs w:val="32"/>
          <w:highlight w:val="cyan"/>
          <w:lang w:eastAsia="zh-CN"/>
        </w:rPr>
        <w:t>施工方案、</w:t>
      </w:r>
      <w:r>
        <w:rPr>
          <w:rFonts w:hint="eastAsia" w:ascii="仿宋_GB2312" w:hAnsi="仿宋_GB2312" w:eastAsia="仿宋_GB2312" w:cs="仿宋_GB2312"/>
          <w:sz w:val="32"/>
          <w:szCs w:val="32"/>
          <w:highlight w:val="cyan"/>
        </w:rPr>
        <w:t>投标书、报价明细、法人代表授权书</w:t>
      </w:r>
      <w:r>
        <w:rPr>
          <w:rFonts w:hint="eastAsia" w:ascii="仿宋_GB2312" w:hAnsi="仿宋_GB2312" w:eastAsia="仿宋_GB2312" w:cs="仿宋_GB2312"/>
          <w:sz w:val="32"/>
          <w:szCs w:val="32"/>
          <w:highlight w:val="cyan"/>
          <w:lang w:val="en-US" w:eastAsia="zh-CN"/>
        </w:rPr>
        <w:t>-</w:t>
      </w:r>
      <w:r>
        <w:rPr>
          <w:rFonts w:hint="eastAsia" w:ascii="仿宋_GB2312" w:hAnsi="仿宋_GB2312" w:eastAsia="仿宋_GB2312" w:cs="仿宋_GB2312"/>
          <w:b/>
          <w:bCs/>
          <w:color w:val="FF0000"/>
          <w:sz w:val="30"/>
          <w:szCs w:val="30"/>
          <w:highlight w:val="cyan"/>
        </w:rPr>
        <w:t>授权</w:t>
      </w:r>
      <w:r>
        <w:rPr>
          <w:rFonts w:hint="eastAsia" w:ascii="仿宋_GB2312" w:hAnsi="仿宋_GB2312" w:eastAsia="仿宋_GB2312" w:cs="仿宋_GB2312"/>
          <w:b/>
          <w:bCs/>
          <w:color w:val="FF0000"/>
          <w:sz w:val="30"/>
          <w:szCs w:val="30"/>
          <w:highlight w:val="cyan"/>
          <w:lang w:val="en-US" w:eastAsia="zh-CN"/>
        </w:rPr>
        <w:t>委托书见:附件三</w:t>
      </w:r>
      <w:r>
        <w:rPr>
          <w:rFonts w:hint="eastAsia" w:ascii="仿宋_GB2312" w:hAnsi="仿宋_GB2312" w:eastAsia="仿宋_GB2312" w:cs="仿宋_GB2312"/>
          <w:sz w:val="32"/>
          <w:szCs w:val="32"/>
          <w:highlight w:val="cyan"/>
        </w:rPr>
        <w:t>），文件密封。</w:t>
      </w:r>
    </w:p>
    <w:p w14:paraId="4E31C59E">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eastAsia="仿宋_GB2312"/>
          <w:b/>
          <w:bCs/>
          <w:sz w:val="30"/>
        </w:rPr>
      </w:pPr>
      <w:r>
        <w:rPr>
          <w:rFonts w:hint="eastAsia" w:ascii="仿宋_GB2312" w:hAnsi="仿宋_GB2312" w:eastAsia="仿宋_GB2312" w:cs="仿宋_GB2312"/>
          <w:color w:val="auto"/>
          <w:sz w:val="30"/>
          <w:highlight w:val="none"/>
          <w:lang w:val="en-US" w:eastAsia="zh-CN"/>
        </w:rPr>
        <w:t>11、</w:t>
      </w:r>
      <w:r>
        <w:rPr>
          <w:rFonts w:hint="eastAsia" w:eastAsia="仿宋_GB2312"/>
          <w:b/>
          <w:bCs/>
          <w:sz w:val="30"/>
        </w:rPr>
        <w:t>投标报价及费用</w:t>
      </w:r>
    </w:p>
    <w:p w14:paraId="6E5FB207">
      <w:pPr>
        <w:spacing w:line="560" w:lineRule="exact"/>
        <w:ind w:right="-6" w:firstLine="600" w:firstLineChars="200"/>
        <w:jc w:val="left"/>
        <w:rPr>
          <w:rFonts w:hint="eastAsia" w:eastAsia="仿宋_GB2312"/>
          <w:strike/>
          <w:dstrike w:val="0"/>
          <w:color w:val="FF0000"/>
          <w:sz w:val="30"/>
          <w:lang w:eastAsia="zh-CN"/>
        </w:rPr>
      </w:pPr>
      <w:r>
        <w:rPr>
          <w:rFonts w:hint="eastAsia" w:eastAsia="仿宋_GB2312" w:cs="Times New Roman"/>
          <w:sz w:val="30"/>
          <w:lang w:val="en-US" w:eastAsia="zh-CN"/>
        </w:rPr>
        <w:t>（1）</w:t>
      </w:r>
      <w:r>
        <w:rPr>
          <w:rFonts w:hint="eastAsia" w:ascii="Times New Roman" w:hAnsi="Times New Roman" w:eastAsia="仿宋_GB2312" w:cs="Times New Roman"/>
          <w:sz w:val="30"/>
        </w:rPr>
        <w:t>本</w:t>
      </w:r>
      <w:r>
        <w:rPr>
          <w:rFonts w:hint="eastAsia" w:eastAsia="仿宋_GB2312"/>
          <w:sz w:val="30"/>
        </w:rPr>
        <w:t>项目投标以人民币报价，所有投标报价均为</w:t>
      </w:r>
      <w:r>
        <w:rPr>
          <w:rFonts w:hint="eastAsia" w:eastAsia="仿宋_GB2312"/>
          <w:b w:val="0"/>
          <w:bCs w:val="0"/>
          <w:color w:val="auto"/>
          <w:sz w:val="30"/>
          <w:highlight w:val="cyan"/>
          <w:shd w:val="clear" w:color="auto" w:fill="auto"/>
        </w:rPr>
        <w:t>含税</w:t>
      </w:r>
      <w:r>
        <w:rPr>
          <w:rFonts w:hint="eastAsia" w:eastAsia="仿宋_GB2312"/>
          <w:color w:val="auto"/>
          <w:sz w:val="30"/>
          <w:highlight w:val="cyan"/>
          <w:shd w:val="clear" w:color="auto" w:fill="auto"/>
        </w:rPr>
        <w:t>价格</w:t>
      </w:r>
      <w:r>
        <w:rPr>
          <w:rFonts w:hint="eastAsia" w:eastAsia="仿宋_GB2312"/>
          <w:color w:val="FF0000"/>
          <w:sz w:val="30"/>
          <w:highlight w:val="none"/>
          <w:lang w:eastAsia="zh-CN"/>
        </w:rPr>
        <w:t>。</w:t>
      </w:r>
    </w:p>
    <w:p w14:paraId="0D098E65">
      <w:pPr>
        <w:spacing w:line="560" w:lineRule="exact"/>
        <w:ind w:right="-6" w:firstLine="600" w:firstLineChars="200"/>
        <w:jc w:val="left"/>
        <w:rPr>
          <w:rFonts w:hint="eastAsia" w:eastAsia="仿宋_GB2312"/>
          <w:sz w:val="30"/>
        </w:rPr>
      </w:pPr>
      <w:r>
        <w:rPr>
          <w:rFonts w:hint="eastAsia" w:eastAsia="仿宋_GB2312" w:cs="Times New Roman"/>
          <w:sz w:val="30"/>
          <w:lang w:val="en-US" w:eastAsia="zh-CN"/>
        </w:rPr>
        <w:t>（2）</w:t>
      </w:r>
      <w:r>
        <w:rPr>
          <w:rFonts w:hint="eastAsia" w:ascii="Times New Roman" w:hAnsi="Times New Roman" w:eastAsia="仿宋_GB2312" w:cs="Times New Roman"/>
          <w:sz w:val="30"/>
          <w:lang w:val="en-US" w:eastAsia="zh-CN"/>
        </w:rPr>
        <w:t>不论</w:t>
      </w:r>
      <w:r>
        <w:rPr>
          <w:rFonts w:hint="eastAsia" w:eastAsia="仿宋_GB2312"/>
          <w:sz w:val="30"/>
        </w:rPr>
        <w:t>投标结果如何，投标人均自行承担所有与投标有关的全部费用。</w:t>
      </w:r>
    </w:p>
    <w:p w14:paraId="475EBB90">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_GB2312" w:hAnsi="仿宋_GB2312" w:eastAsia="仿宋_GB2312" w:cs="仿宋_GB2312"/>
          <w:color w:val="auto"/>
          <w:sz w:val="30"/>
          <w:highlight w:val="none"/>
          <w:lang w:eastAsia="zh-CN"/>
        </w:rPr>
      </w:pPr>
      <w:r>
        <w:rPr>
          <w:rFonts w:hint="eastAsia" w:eastAsia="仿宋_GB2312" w:cs="Times New Roman"/>
          <w:sz w:val="30"/>
          <w:lang w:val="en-US" w:eastAsia="zh-CN"/>
        </w:rPr>
        <w:t>（3）</w:t>
      </w:r>
      <w:r>
        <w:rPr>
          <w:rFonts w:hint="eastAsia" w:ascii="仿宋_GB2312" w:hAnsi="仿宋_GB2312" w:eastAsia="仿宋_GB2312" w:cs="仿宋_GB2312"/>
          <w:color w:val="auto"/>
          <w:sz w:val="30"/>
          <w:highlight w:val="yellow"/>
        </w:rPr>
        <w:t>要求递交投标保证金</w:t>
      </w:r>
      <w:r>
        <w:rPr>
          <w:rFonts w:hint="eastAsia" w:ascii="仿宋_GB2312" w:hAnsi="仿宋_GB2312" w:eastAsia="仿宋_GB2312" w:cs="仿宋_GB2312"/>
          <w:color w:val="auto"/>
          <w:sz w:val="30"/>
          <w:highlight w:val="yellow"/>
          <w:lang w:eastAsia="zh-CN"/>
        </w:rPr>
        <w:t>，</w:t>
      </w:r>
      <w:r>
        <w:rPr>
          <w:rFonts w:hint="eastAsia" w:ascii="仿宋_GB2312" w:hAnsi="仿宋_GB2312" w:eastAsia="仿宋_GB2312" w:cs="仿宋_GB2312"/>
          <w:color w:val="auto"/>
          <w:sz w:val="30"/>
          <w:highlight w:val="yellow"/>
        </w:rPr>
        <w:t>投标保证金数额：</w:t>
      </w:r>
      <w:r>
        <w:rPr>
          <w:rFonts w:hint="eastAsia" w:ascii="仿宋_GB2312" w:hAnsi="仿宋_GB2312" w:eastAsia="仿宋_GB2312" w:cs="仿宋_GB2312"/>
          <w:color w:val="auto"/>
          <w:sz w:val="30"/>
          <w:highlight w:val="yellow"/>
          <w:lang w:val="en-US" w:eastAsia="zh-CN"/>
        </w:rPr>
        <w:t>1</w:t>
      </w:r>
      <w:r>
        <w:rPr>
          <w:rFonts w:hint="eastAsia" w:ascii="仿宋_GB2312" w:hAnsi="仿宋_GB2312" w:eastAsia="仿宋_GB2312" w:cs="仿宋_GB2312"/>
          <w:color w:val="auto"/>
          <w:sz w:val="30"/>
          <w:highlight w:val="yellow"/>
        </w:rPr>
        <w:t>万元整</w:t>
      </w:r>
      <w:r>
        <w:rPr>
          <w:rFonts w:hint="eastAsia" w:ascii="仿宋_GB2312" w:hAnsi="仿宋_GB2312" w:eastAsia="仿宋_GB2312" w:cs="仿宋_GB2312"/>
          <w:color w:val="auto"/>
          <w:sz w:val="30"/>
          <w:highlight w:val="yellow"/>
          <w:lang w:eastAsia="zh-CN"/>
        </w:rPr>
        <w:t>。</w:t>
      </w:r>
    </w:p>
    <w:p w14:paraId="74D4589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b/>
          <w:bCs/>
          <w:color w:val="FF0000"/>
          <w:sz w:val="30"/>
          <w:highlight w:val="none"/>
        </w:rPr>
        <w:t>202</w:t>
      </w:r>
      <w:r>
        <w:rPr>
          <w:rFonts w:hint="eastAsia" w:ascii="仿宋_GB2312" w:hAnsi="仿宋_GB2312" w:eastAsia="仿宋_GB2312" w:cs="仿宋_GB2312"/>
          <w:b/>
          <w:bCs/>
          <w:color w:val="FF0000"/>
          <w:sz w:val="30"/>
          <w:highlight w:val="none"/>
          <w:lang w:val="en-US" w:eastAsia="zh-CN"/>
        </w:rPr>
        <w:t>6</w:t>
      </w:r>
      <w:r>
        <w:rPr>
          <w:rFonts w:hint="eastAsia" w:ascii="仿宋_GB2312" w:hAnsi="仿宋_GB2312" w:eastAsia="仿宋_GB2312" w:cs="仿宋_GB2312"/>
          <w:b/>
          <w:bCs/>
          <w:color w:val="FF0000"/>
          <w:sz w:val="30"/>
          <w:highlight w:val="none"/>
        </w:rPr>
        <w:t>年</w:t>
      </w:r>
      <w:r>
        <w:rPr>
          <w:rFonts w:hint="eastAsia" w:ascii="仿宋_GB2312" w:hAnsi="仿宋_GB2312" w:eastAsia="仿宋_GB2312" w:cs="仿宋_GB2312"/>
          <w:b/>
          <w:bCs/>
          <w:color w:val="FF0000"/>
          <w:sz w:val="30"/>
          <w:highlight w:val="none"/>
          <w:lang w:val="en-US" w:eastAsia="zh-CN"/>
        </w:rPr>
        <w:t>3</w:t>
      </w:r>
      <w:r>
        <w:rPr>
          <w:rFonts w:hint="eastAsia" w:ascii="仿宋_GB2312" w:hAnsi="仿宋_GB2312" w:eastAsia="仿宋_GB2312" w:cs="仿宋_GB2312"/>
          <w:b/>
          <w:bCs/>
          <w:color w:val="FF0000"/>
          <w:sz w:val="30"/>
          <w:highlight w:val="none"/>
        </w:rPr>
        <w:t>月</w:t>
      </w:r>
      <w:r>
        <w:rPr>
          <w:rFonts w:hint="eastAsia" w:ascii="仿宋_GB2312" w:hAnsi="仿宋_GB2312" w:eastAsia="仿宋_GB2312" w:cs="仿宋_GB2312"/>
          <w:b/>
          <w:bCs/>
          <w:color w:val="FF0000"/>
          <w:sz w:val="30"/>
          <w:highlight w:val="none"/>
          <w:lang w:val="en-US" w:eastAsia="zh-CN"/>
        </w:rPr>
        <w:t>2</w:t>
      </w:r>
      <w:r>
        <w:rPr>
          <w:rFonts w:hint="eastAsia" w:ascii="仿宋_GB2312" w:hAnsi="仿宋_GB2312" w:eastAsia="仿宋_GB2312" w:cs="仿宋_GB2312"/>
          <w:b/>
          <w:bCs/>
          <w:color w:val="FF0000"/>
          <w:sz w:val="30"/>
          <w:highlight w:val="none"/>
        </w:rPr>
        <w:t>日</w:t>
      </w:r>
      <w:r>
        <w:rPr>
          <w:rFonts w:hint="eastAsia" w:ascii="仿宋_GB2312" w:hAnsi="仿宋_GB2312" w:eastAsia="仿宋_GB2312" w:cs="仿宋_GB2312"/>
          <w:b/>
          <w:bCs/>
          <w:color w:val="FF0000"/>
          <w:sz w:val="30"/>
          <w:highlight w:val="none"/>
          <w:lang w:val="en-US" w:eastAsia="zh-CN"/>
        </w:rPr>
        <w:t>17</w:t>
      </w:r>
      <w:r>
        <w:rPr>
          <w:rFonts w:hint="eastAsia" w:ascii="仿宋_GB2312" w:hAnsi="仿宋_GB2312" w:eastAsia="仿宋_GB2312" w:cs="仿宋_GB2312"/>
          <w:b/>
          <w:bCs/>
          <w:color w:val="FF0000"/>
          <w:sz w:val="30"/>
          <w:highlight w:val="none"/>
        </w:rPr>
        <w:t>:00</w:t>
      </w:r>
      <w:r>
        <w:rPr>
          <w:rFonts w:hint="eastAsia" w:ascii="仿宋_GB2312" w:hAnsi="仿宋_GB2312" w:eastAsia="仿宋_GB2312" w:cs="仿宋_GB2312"/>
          <w:color w:val="auto"/>
          <w:sz w:val="30"/>
          <w:highlight w:val="none"/>
        </w:rPr>
        <w:t>之前</w:t>
      </w:r>
      <w:r>
        <w:rPr>
          <w:rFonts w:hint="eastAsia" w:ascii="仿宋_GB2312" w:hAnsi="仿宋_GB2312" w:eastAsia="仿宋_GB2312" w:cs="仿宋_GB2312"/>
          <w:color w:val="auto"/>
          <w:sz w:val="30"/>
          <w:highlight w:val="none"/>
          <w:lang w:val="en-US" w:eastAsia="zh-CN"/>
        </w:rPr>
        <w:t>投标单位</w:t>
      </w:r>
      <w:r>
        <w:rPr>
          <w:rFonts w:hint="eastAsia" w:ascii="仿宋_GB2312" w:hAnsi="仿宋_GB2312" w:eastAsia="仿宋_GB2312" w:cs="仿宋_GB2312"/>
          <w:color w:val="auto"/>
          <w:sz w:val="30"/>
          <w:highlight w:val="none"/>
        </w:rPr>
        <w:t>须</w:t>
      </w:r>
      <w:r>
        <w:rPr>
          <w:rFonts w:hint="eastAsia" w:ascii="仿宋_GB2312" w:hAnsi="仿宋_GB2312" w:eastAsia="仿宋_GB2312" w:cs="仿宋_GB2312"/>
          <w:color w:val="auto"/>
          <w:sz w:val="30"/>
          <w:highlight w:val="none"/>
          <w:lang w:val="en-US" w:eastAsia="zh-CN"/>
        </w:rPr>
        <w:t>公对公</w:t>
      </w:r>
      <w:r>
        <w:rPr>
          <w:rFonts w:hint="eastAsia" w:ascii="仿宋_GB2312" w:hAnsi="仿宋_GB2312" w:eastAsia="仿宋_GB2312" w:cs="仿宋_GB2312"/>
          <w:color w:val="auto"/>
          <w:sz w:val="30"/>
          <w:highlight w:val="none"/>
        </w:rPr>
        <w:t>转账至我司账户</w:t>
      </w:r>
      <w:r>
        <w:rPr>
          <w:rFonts w:hint="eastAsia" w:ascii="仿宋_GB2312" w:hAnsi="仿宋_GB2312" w:eastAsia="仿宋_GB2312" w:cs="仿宋_GB2312"/>
          <w:color w:val="auto"/>
          <w:sz w:val="30"/>
          <w:highlight w:val="none"/>
          <w:lang w:val="en-US" w:eastAsia="zh-CN"/>
        </w:rPr>
        <w:t>(</w:t>
      </w:r>
      <w:r>
        <w:rPr>
          <w:rFonts w:hint="eastAsia" w:ascii="仿宋_GB2312" w:hAnsi="仿宋_GB2312" w:eastAsia="仿宋_GB2312" w:cs="仿宋_GB2312"/>
          <w:b/>
          <w:bCs/>
          <w:color w:val="auto"/>
          <w:sz w:val="30"/>
          <w:highlight w:val="none"/>
        </w:rPr>
        <w:t>招标人</w:t>
      </w:r>
      <w:r>
        <w:rPr>
          <w:rFonts w:hint="eastAsia" w:ascii="仿宋_GB2312" w:hAnsi="仿宋_GB2312" w:eastAsia="仿宋_GB2312" w:cs="仿宋_GB2312"/>
          <w:b/>
          <w:bCs/>
          <w:color w:val="auto"/>
          <w:sz w:val="30"/>
          <w:szCs w:val="30"/>
          <w:highlight w:val="none"/>
        </w:rPr>
        <w:t>账户</w:t>
      </w:r>
      <w:r>
        <w:rPr>
          <w:rFonts w:hint="eastAsia" w:ascii="仿宋_GB2312" w:hAnsi="仿宋_GB2312" w:eastAsia="仿宋_GB2312" w:cs="仿宋_GB2312"/>
          <w:b/>
          <w:bCs/>
          <w:color w:val="auto"/>
          <w:sz w:val="30"/>
          <w:highlight w:val="none"/>
        </w:rPr>
        <w:t>信息</w:t>
      </w:r>
      <w:r>
        <w:rPr>
          <w:rFonts w:hint="eastAsia" w:ascii="仿宋_GB2312" w:hAnsi="仿宋_GB2312" w:eastAsia="仿宋_GB2312" w:cs="仿宋_GB2312"/>
          <w:b/>
          <w:bCs/>
          <w:color w:val="auto"/>
          <w:sz w:val="30"/>
          <w:highlight w:val="none"/>
          <w:lang w:val="en-US" w:eastAsia="zh-CN"/>
        </w:rPr>
        <w:t>见序号15</w:t>
      </w:r>
      <w:r>
        <w:rPr>
          <w:rFonts w:hint="eastAsia" w:ascii="仿宋_GB2312" w:hAnsi="仿宋_GB2312" w:eastAsia="仿宋_GB2312" w:cs="仿宋_GB2312"/>
          <w:color w:val="auto"/>
          <w:sz w:val="30"/>
          <w:highlight w:val="none"/>
          <w:lang w:val="en-US" w:eastAsia="zh-CN"/>
        </w:rPr>
        <w:t>),</w:t>
      </w:r>
      <w:r>
        <w:rPr>
          <w:rFonts w:hint="eastAsia" w:ascii="仿宋_GB2312" w:hAnsi="仿宋_GB2312" w:eastAsia="仿宋_GB2312" w:cs="仿宋_GB2312"/>
          <w:color w:val="auto"/>
          <w:sz w:val="30"/>
          <w:highlight w:val="none"/>
        </w:rPr>
        <w:t>同时银行汇款或转账备注栏中注明</w:t>
      </w:r>
      <w:r>
        <w:rPr>
          <w:rFonts w:hint="eastAsia" w:ascii="仿宋_GB2312" w:hAnsi="仿宋_GB2312" w:eastAsia="仿宋_GB2312" w:cs="仿宋_GB2312"/>
          <w:color w:val="auto"/>
          <w:sz w:val="30"/>
          <w:highlight w:val="none"/>
          <w:lang w:val="en-US" w:eastAsia="zh-CN"/>
        </w:rPr>
        <w:t>--</w:t>
      </w:r>
      <w:r>
        <w:rPr>
          <w:rFonts w:hint="eastAsia" w:ascii="仿宋_GB2312" w:hAnsi="仿宋_GB2312" w:eastAsia="仿宋_GB2312" w:cs="仿宋_GB2312"/>
          <w:b/>
          <w:bCs/>
          <w:color w:val="auto"/>
          <w:sz w:val="30"/>
          <w:highlight w:val="none"/>
          <w:lang w:val="en-US" w:eastAsia="zh-CN"/>
        </w:rPr>
        <w:t>鲁耐新项目（一期）地基处理试验工程保证金</w:t>
      </w:r>
      <w:r>
        <w:rPr>
          <w:rFonts w:hint="eastAsia" w:ascii="仿宋_GB2312" w:hAnsi="仿宋_GB2312" w:eastAsia="仿宋_GB2312" w:cs="仿宋_GB2312"/>
          <w:color w:val="auto"/>
          <w:sz w:val="30"/>
          <w:highlight w:val="none"/>
          <w:lang w:eastAsia="zh-CN"/>
        </w:rPr>
        <w:t>，</w:t>
      </w:r>
      <w:r>
        <w:rPr>
          <w:rFonts w:hint="eastAsia" w:ascii="仿宋_GB2312" w:hAnsi="仿宋_GB2312" w:eastAsia="仿宋_GB2312" w:cs="仿宋_GB2312"/>
          <w:b/>
          <w:bCs/>
          <w:color w:val="auto"/>
          <w:sz w:val="30"/>
          <w:highlight w:val="yellow"/>
          <w:lang w:val="en-US" w:eastAsia="zh-CN"/>
        </w:rPr>
        <w:t>保证金回单一并放入投标材料中</w:t>
      </w:r>
      <w:r>
        <w:rPr>
          <w:rFonts w:hint="eastAsia" w:ascii="仿宋_GB2312" w:hAnsi="仿宋_GB2312" w:eastAsia="仿宋_GB2312" w:cs="仿宋_GB2312"/>
          <w:color w:val="auto"/>
          <w:sz w:val="30"/>
          <w:highlight w:val="none"/>
        </w:rPr>
        <w:t>。</w:t>
      </w:r>
    </w:p>
    <w:p w14:paraId="2566E894">
      <w:pPr>
        <w:keepNext w:val="0"/>
        <w:keepLines w:val="0"/>
        <w:pageBreakBefore w:val="0"/>
        <w:widowControl w:val="0"/>
        <w:kinsoku/>
        <w:wordWrap/>
        <w:overflowPunct/>
        <w:topLinePunct w:val="0"/>
        <w:autoSpaceDE/>
        <w:autoSpaceDN/>
        <w:bidi w:val="0"/>
        <w:adjustRightInd/>
        <w:snapToGrid/>
        <w:spacing w:line="560" w:lineRule="exact"/>
        <w:ind w:right="-6" w:firstLine="600" w:firstLineChars="200"/>
        <w:textAlignment w:val="auto"/>
        <w:rPr>
          <w:rFonts w:hint="eastAsia" w:ascii="仿宋_GB2312" w:hAnsi="仿宋_GB2312" w:eastAsia="仿宋_GB2312" w:cs="仿宋_GB2312"/>
          <w:color w:val="000000"/>
          <w:sz w:val="30"/>
          <w:highlight w:val="none"/>
          <w:lang w:val="en-US" w:eastAsia="zh-CN"/>
        </w:rPr>
      </w:pPr>
      <w:r>
        <w:rPr>
          <w:rFonts w:hint="eastAsia" w:ascii="仿宋_GB2312" w:hAnsi="仿宋_GB2312" w:eastAsia="仿宋_GB2312" w:cs="仿宋_GB2312"/>
          <w:color w:val="auto"/>
          <w:sz w:val="30"/>
          <w:highlight w:val="none"/>
        </w:rPr>
        <w:t>投标单位需在投标文件中，提交企业账户信息并加盖企</w:t>
      </w:r>
      <w:r>
        <w:rPr>
          <w:rFonts w:hint="eastAsia" w:ascii="仿宋_GB2312" w:hAnsi="仿宋_GB2312" w:eastAsia="仿宋_GB2312" w:cs="仿宋_GB2312"/>
          <w:color w:val="000000"/>
          <w:sz w:val="30"/>
          <w:highlight w:val="none"/>
        </w:rPr>
        <w:t>业公章</w:t>
      </w:r>
      <w:r>
        <w:rPr>
          <w:rFonts w:hint="eastAsia" w:ascii="仿宋_GB2312" w:hAnsi="仿宋_GB2312" w:eastAsia="仿宋_GB2312" w:cs="仿宋_GB2312"/>
          <w:color w:val="000000"/>
          <w:sz w:val="30"/>
          <w:highlight w:val="none"/>
          <w:lang w:eastAsia="zh-CN"/>
        </w:rPr>
        <w:t>；</w:t>
      </w:r>
      <w:r>
        <w:rPr>
          <w:rFonts w:hint="eastAsia" w:ascii="仿宋_GB2312" w:hAnsi="仿宋_GB2312" w:eastAsia="仿宋_GB2312" w:cs="仿宋_GB2312"/>
          <w:color w:val="000000"/>
          <w:sz w:val="30"/>
          <w:highlight w:val="none"/>
        </w:rPr>
        <w:t>中标结果公示后，1个月内无息退还未中标单位的投标保证金；中标供应商</w:t>
      </w:r>
      <w:r>
        <w:rPr>
          <w:rFonts w:hint="eastAsia" w:ascii="仿宋_GB2312" w:hAnsi="仿宋_GB2312" w:eastAsia="仿宋_GB2312" w:cs="仿宋_GB2312"/>
          <w:color w:val="000000"/>
          <w:sz w:val="30"/>
          <w:highlight w:val="none"/>
          <w:lang w:eastAsia="zh-CN"/>
        </w:rPr>
        <w:t>的投标保证金自动转为安全履约保证金，</w:t>
      </w:r>
      <w:r>
        <w:rPr>
          <w:rFonts w:hint="eastAsia" w:ascii="仿宋_GB2312" w:hAnsi="仿宋_GB2312" w:eastAsia="仿宋_GB2312" w:cs="仿宋_GB2312"/>
          <w:color w:val="000000"/>
          <w:sz w:val="30"/>
          <w:highlight w:val="none"/>
          <w:lang w:val="en-US" w:eastAsia="zh-CN"/>
        </w:rPr>
        <w:t>项目完成</w:t>
      </w:r>
      <w:r>
        <w:rPr>
          <w:rFonts w:hint="eastAsia" w:ascii="仿宋_GB2312" w:hAnsi="仿宋_GB2312" w:eastAsia="仿宋_GB2312" w:cs="仿宋_GB2312"/>
          <w:color w:val="000000"/>
          <w:sz w:val="30"/>
          <w:highlight w:val="none"/>
          <w:lang w:eastAsia="zh-CN"/>
        </w:rPr>
        <w:t>交付使用后</w:t>
      </w:r>
      <w:r>
        <w:rPr>
          <w:rFonts w:hint="eastAsia" w:ascii="仿宋_GB2312" w:hAnsi="仿宋_GB2312" w:eastAsia="仿宋_GB2312" w:cs="仿宋_GB2312"/>
          <w:color w:val="000000"/>
          <w:sz w:val="30"/>
          <w:highlight w:val="none"/>
          <w:lang w:val="en-US" w:eastAsia="zh-CN"/>
        </w:rPr>
        <w:t>30</w:t>
      </w:r>
      <w:r>
        <w:rPr>
          <w:rFonts w:hint="eastAsia" w:ascii="仿宋_GB2312" w:hAnsi="仿宋_GB2312" w:eastAsia="仿宋_GB2312" w:cs="仿宋_GB2312"/>
          <w:color w:val="000000"/>
          <w:sz w:val="30"/>
          <w:highlight w:val="none"/>
        </w:rPr>
        <w:t>个工作日内</w:t>
      </w:r>
      <w:r>
        <w:rPr>
          <w:rFonts w:hint="eastAsia" w:ascii="仿宋_GB2312" w:hAnsi="仿宋_GB2312" w:eastAsia="仿宋_GB2312" w:cs="仿宋_GB2312"/>
          <w:color w:val="000000"/>
          <w:sz w:val="30"/>
          <w:highlight w:val="none"/>
          <w:lang w:eastAsia="zh-CN"/>
        </w:rPr>
        <w:t>，</w:t>
      </w:r>
      <w:r>
        <w:rPr>
          <w:rFonts w:hint="eastAsia" w:ascii="仿宋_GB2312" w:hAnsi="仿宋_GB2312" w:eastAsia="仿宋_GB2312" w:cs="仿宋_GB2312"/>
          <w:color w:val="000000"/>
          <w:sz w:val="30"/>
          <w:highlight w:val="none"/>
        </w:rPr>
        <w:t>按原账户</w:t>
      </w:r>
      <w:r>
        <w:rPr>
          <w:rFonts w:hint="eastAsia" w:ascii="仿宋_GB2312" w:hAnsi="仿宋_GB2312" w:eastAsia="仿宋_GB2312" w:cs="仿宋_GB2312"/>
          <w:color w:val="000000"/>
          <w:sz w:val="30"/>
          <w:highlight w:val="none"/>
          <w:lang w:eastAsia="zh-CN"/>
        </w:rPr>
        <w:t>将安全履约保证金余额（若有安全考核扣款，将从安全履约金相应扣除）</w:t>
      </w:r>
      <w:r>
        <w:rPr>
          <w:rFonts w:hint="eastAsia" w:ascii="仿宋_GB2312" w:hAnsi="仿宋_GB2312" w:eastAsia="仿宋_GB2312" w:cs="仿宋_GB2312"/>
          <w:color w:val="000000"/>
          <w:sz w:val="30"/>
          <w:highlight w:val="none"/>
          <w:lang w:val="en-US" w:eastAsia="zh-CN"/>
        </w:rPr>
        <w:t>无息</w:t>
      </w:r>
      <w:r>
        <w:rPr>
          <w:rFonts w:hint="eastAsia" w:ascii="仿宋_GB2312" w:hAnsi="仿宋_GB2312" w:eastAsia="仿宋_GB2312" w:cs="仿宋_GB2312"/>
          <w:color w:val="000000"/>
          <w:sz w:val="30"/>
          <w:highlight w:val="none"/>
        </w:rPr>
        <w:t>退回。</w:t>
      </w:r>
    </w:p>
    <w:p w14:paraId="08D122C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FF0000"/>
          <w:kern w:val="2"/>
          <w:sz w:val="30"/>
          <w:szCs w:val="30"/>
          <w:u w:val="single"/>
          <w:lang w:val="en-US" w:eastAsia="zh-CN" w:bidi="ar"/>
        </w:rPr>
        <w:t>封套上必须写明：投标单位名称、投标单位（人员）联系电话、招标人名称：山东耐材集团鲁耐窑业有限公司；招标人地址：淄博市博山区柳杭东路2号；招标项目名称：山东耐材集团鲁耐窑业有限公司年产15万吨高科技新材料项目（一期）地基处理（桩基）试验工程（标书必须保证密封，加盖投标单位公章），否则按废标处理</w:t>
      </w:r>
      <w:r>
        <w:rPr>
          <w:rFonts w:hint="eastAsia" w:ascii="仿宋_GB2312" w:hAnsi="仿宋_GB2312" w:eastAsia="仿宋_GB2312" w:cs="仿宋_GB2312"/>
          <w:sz w:val="30"/>
        </w:rPr>
        <w:t>。</w:t>
      </w:r>
    </w:p>
    <w:p w14:paraId="0B682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是否退还投标文件：否。</w:t>
      </w:r>
    </w:p>
    <w:p w14:paraId="7E0F6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开标时间：</w:t>
      </w:r>
      <w:r>
        <w:rPr>
          <w:rFonts w:hint="eastAsia" w:ascii="仿宋_GB2312" w:hAnsi="仿宋_GB2312" w:eastAsia="仿宋_GB2312" w:cs="仿宋_GB2312"/>
          <w:color w:val="FF0000"/>
          <w:sz w:val="32"/>
          <w:szCs w:val="32"/>
          <w:lang w:val="en-US" w:eastAsia="zh-CN"/>
        </w:rPr>
        <w:t>3月上旬</w:t>
      </w:r>
      <w:r>
        <w:rPr>
          <w:rFonts w:hint="eastAsia" w:ascii="仿宋_GB2312" w:hAnsi="仿宋_GB2312" w:eastAsia="仿宋_GB2312" w:cs="仿宋_GB2312"/>
          <w:sz w:val="32"/>
          <w:szCs w:val="32"/>
        </w:rPr>
        <w:t>。</w:t>
      </w:r>
    </w:p>
    <w:p w14:paraId="4A1B6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开标地点：山东耐材集团鲁耐窑业有限公司会议室</w:t>
      </w:r>
      <w:r>
        <w:rPr>
          <w:rFonts w:hint="eastAsia" w:ascii="仿宋_GB2312" w:hAnsi="仿宋_GB2312" w:eastAsia="仿宋_GB2312" w:cs="仿宋_GB2312"/>
          <w:sz w:val="32"/>
          <w:szCs w:val="32"/>
          <w:lang w:eastAsia="zh-CN"/>
        </w:rPr>
        <w:t>。</w:t>
      </w:r>
    </w:p>
    <w:p w14:paraId="1C9C0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cyan"/>
        </w:rPr>
        <w:t>招标人账户信息：</w:t>
      </w:r>
      <w:r>
        <w:rPr>
          <w:rFonts w:hint="eastAsia" w:ascii="仿宋_GB2312" w:hAnsi="仿宋_GB2312" w:eastAsia="仿宋_GB2312" w:cs="仿宋_GB2312"/>
          <w:sz w:val="32"/>
          <w:szCs w:val="32"/>
        </w:rPr>
        <w:t>开户银行：交通银行淄博博山万杰支行</w:t>
      </w:r>
    </w:p>
    <w:p w14:paraId="27FEE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收款人：山东耐材集团鲁耐窑业有限公司</w:t>
      </w:r>
    </w:p>
    <w:p w14:paraId="37DB9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开户银行帐号：373020603010010006037</w:t>
      </w:r>
    </w:p>
    <w:p w14:paraId="112C9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合同文件签订：接中标通知后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个工作日内与</w:t>
      </w:r>
      <w:r>
        <w:rPr>
          <w:rFonts w:hint="eastAsia" w:ascii="仿宋_GB2312" w:hAnsi="仿宋_GB2312" w:eastAsia="仿宋_GB2312" w:cs="仿宋_GB2312"/>
          <w:sz w:val="32"/>
          <w:szCs w:val="32"/>
          <w:lang w:eastAsia="zh-CN"/>
        </w:rPr>
        <w:t>山东耐材集团鲁耐窑业有限公司</w:t>
      </w:r>
      <w:r>
        <w:rPr>
          <w:rFonts w:hint="eastAsia" w:ascii="仿宋_GB2312" w:hAnsi="仿宋_GB2312" w:eastAsia="仿宋_GB2312" w:cs="仿宋_GB2312"/>
          <w:sz w:val="32"/>
          <w:szCs w:val="32"/>
        </w:rPr>
        <w:t>签订合同文件（技术协议及商务合同）。</w:t>
      </w:r>
    </w:p>
    <w:p w14:paraId="12941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2" w:firstLineChars="200"/>
        <w:jc w:val="left"/>
        <w:textAlignment w:val="auto"/>
        <w:rPr>
          <w:rFonts w:hint="eastAsia" w:ascii="仿宋_GB2312" w:hAnsi="仿宋_GB2312" w:eastAsia="仿宋_GB2312" w:cs="仿宋_GB2312"/>
          <w:b/>
          <w:color w:val="auto"/>
          <w:sz w:val="36"/>
        </w:rPr>
      </w:pPr>
      <w:r>
        <w:rPr>
          <w:rFonts w:hint="eastAsia" w:ascii="仿宋_GB2312" w:hAnsi="仿宋_GB2312" w:eastAsia="仿宋_GB2312" w:cs="仿宋_GB2312"/>
          <w:b/>
          <w:bCs/>
          <w:i/>
          <w:iCs/>
          <w:color w:val="FF0000"/>
          <w:kern w:val="2"/>
          <w:sz w:val="30"/>
          <w:szCs w:val="24"/>
          <w:highlight w:val="yellow"/>
          <w:u w:val="single"/>
          <w:lang w:val="en-US" w:eastAsia="zh-CN" w:bidi="ar"/>
        </w:rPr>
        <w:t>17、注意事项：投标人投标后在工作日8:00点—17:00点间需保持联系方式畅通，如因投标人原因未能及时联系，一切后果由投标人自负。</w:t>
      </w:r>
    </w:p>
    <w:p w14:paraId="4761BEE0">
      <w:pPr>
        <w:keepNext w:val="0"/>
        <w:keepLines w:val="0"/>
        <w:pageBreakBefore w:val="0"/>
        <w:widowControl w:val="0"/>
        <w:kinsoku/>
        <w:wordWrap/>
        <w:overflowPunct/>
        <w:topLinePunct w:val="0"/>
        <w:autoSpaceDE/>
        <w:autoSpaceDN/>
        <w:bidi w:val="0"/>
        <w:adjustRightInd/>
        <w:snapToGrid/>
        <w:spacing w:line="560" w:lineRule="exact"/>
        <w:ind w:left="1000"/>
        <w:textAlignment w:val="auto"/>
        <w:rPr>
          <w:rFonts w:hint="eastAsia" w:ascii="仿宋_GB2312" w:hAnsi="仿宋_GB2312" w:eastAsia="仿宋_GB2312" w:cs="仿宋_GB2312"/>
          <w:b/>
          <w:sz w:val="36"/>
        </w:rPr>
      </w:pPr>
    </w:p>
    <w:p w14:paraId="4C82A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第三章：评标办法</w:t>
      </w:r>
    </w:p>
    <w:p w14:paraId="4EC50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投标人需与招标方进行充分交流后出具具体报价方案。招标采用综合评估法，由山东耐材集团招标部门组织评标委员会进行集中统一开标评标，经最终评审打分确定中标单位，定标后三天内通知中标单位，</w:t>
      </w:r>
      <w:r>
        <w:rPr>
          <w:rFonts w:hint="eastAsia" w:ascii="仿宋_GB2312" w:hAnsi="仿宋_GB2312" w:eastAsia="仿宋_GB2312" w:cs="仿宋_GB2312"/>
          <w:b/>
          <w:bCs/>
          <w:sz w:val="32"/>
          <w:szCs w:val="32"/>
          <w:lang w:val="en-US" w:eastAsia="zh-CN"/>
        </w:rPr>
        <w:t>未中标单位不再进行通知。</w:t>
      </w:r>
    </w:p>
    <w:p w14:paraId="2923AA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本次综合评分各项得分占比为：价格部分（60分）按各单位投标报价情况按比例折算计分，价格得分=最低报价/投标报价*60；</w:t>
      </w:r>
      <w:r>
        <w:rPr>
          <w:rFonts w:hint="eastAsia" w:ascii="仿宋_GB2312" w:hAnsi="仿宋_GB2312" w:eastAsia="仿宋_GB2312" w:cs="仿宋_GB2312"/>
          <w:sz w:val="32"/>
          <w:szCs w:val="32"/>
          <w:lang w:eastAsia="zh-CN"/>
        </w:rPr>
        <w:t>服务业绩</w:t>
      </w:r>
      <w:r>
        <w:rPr>
          <w:rFonts w:hint="eastAsia" w:ascii="仿宋_GB2312" w:hAnsi="仿宋_GB2312" w:eastAsia="仿宋_GB2312" w:cs="仿宋_GB2312"/>
          <w:sz w:val="32"/>
          <w:szCs w:val="32"/>
        </w:rPr>
        <w:t>（20分），根据所提供</w:t>
      </w:r>
      <w:r>
        <w:rPr>
          <w:rFonts w:hint="eastAsia" w:ascii="仿宋_GB2312" w:hAnsi="仿宋_GB2312" w:eastAsia="仿宋_GB2312" w:cs="仿宋_GB2312"/>
          <w:sz w:val="32"/>
          <w:szCs w:val="32"/>
          <w:lang w:eastAsia="zh-CN"/>
        </w:rPr>
        <w:t>服务单位业绩情况</w:t>
      </w:r>
      <w:r>
        <w:rPr>
          <w:rFonts w:hint="eastAsia" w:ascii="仿宋_GB2312" w:hAnsi="仿宋_GB2312" w:eastAsia="仿宋_GB2312" w:cs="仿宋_GB2312"/>
          <w:sz w:val="32"/>
          <w:szCs w:val="32"/>
        </w:rPr>
        <w:t>等进行打分；企业规模、服务</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能力评估（20分）</w:t>
      </w:r>
    </w:p>
    <w:p w14:paraId="0DA55F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6"/>
        </w:rPr>
      </w:pPr>
    </w:p>
    <w:p w14:paraId="2DF82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第四章：投标报名</w:t>
      </w:r>
    </w:p>
    <w:p w14:paraId="64F0F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0"/>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0"/>
        </w:rPr>
        <w:t>投标方式：</w:t>
      </w:r>
      <w:r>
        <w:rPr>
          <w:rFonts w:hint="eastAsia" w:ascii="仿宋_GB2312" w:hAnsi="仿宋_GB2312" w:eastAsia="仿宋_GB2312" w:cs="仿宋_GB2312"/>
          <w:b/>
          <w:bCs/>
          <w:color w:val="auto"/>
          <w:kern w:val="2"/>
          <w:sz w:val="28"/>
          <w:szCs w:val="28"/>
          <w:lang w:val="en-US" w:eastAsia="zh-CN" w:bidi="ar"/>
        </w:rPr>
        <w:t>投标</w:t>
      </w:r>
      <w:r>
        <w:rPr>
          <w:rFonts w:hint="eastAsia" w:ascii="仿宋_GB2312" w:hAnsi="仿宋_GB2312" w:eastAsia="仿宋_GB2312" w:cs="仿宋_GB2312"/>
          <w:b/>
          <w:bCs/>
          <w:color w:val="FF0000"/>
          <w:kern w:val="2"/>
          <w:sz w:val="28"/>
          <w:szCs w:val="28"/>
          <w:lang w:val="en-US" w:eastAsia="zh-CN" w:bidi="ar"/>
        </w:rPr>
        <w:t>必须先完成网上报名</w:t>
      </w:r>
      <w:r>
        <w:rPr>
          <w:rFonts w:hint="eastAsia" w:ascii="仿宋_GB2312" w:hAnsi="仿宋_GB2312" w:eastAsia="仿宋_GB2312" w:cs="仿宋_GB2312"/>
          <w:b/>
          <w:bCs/>
          <w:color w:val="auto"/>
          <w:kern w:val="2"/>
          <w:sz w:val="28"/>
          <w:szCs w:val="28"/>
          <w:lang w:val="en-US" w:eastAsia="zh-CN" w:bidi="ar"/>
        </w:rPr>
        <w:t>，然后将纸质投标书邮寄至招标人现场，网上报名网址</w:t>
      </w:r>
      <w:r>
        <w:rPr>
          <w:rFonts w:hint="eastAsia" w:ascii="仿宋_GB2312" w:hAnsi="仿宋_GB2312" w:eastAsia="仿宋_GB2312" w:cs="仿宋_GB2312"/>
          <w:b/>
          <w:bCs/>
          <w:color w:val="auto"/>
          <w:kern w:val="2"/>
          <w:sz w:val="28"/>
          <w:szCs w:val="28"/>
          <w:lang w:val="en-US" w:eastAsia="zh-CN" w:bidi="ar"/>
        </w:rPr>
        <w:fldChar w:fldCharType="begin"/>
      </w:r>
      <w:r>
        <w:rPr>
          <w:rFonts w:hint="eastAsia" w:ascii="仿宋_GB2312" w:hAnsi="仿宋_GB2312" w:eastAsia="仿宋_GB2312" w:cs="仿宋_GB2312"/>
          <w:b/>
          <w:bCs/>
          <w:color w:val="auto"/>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auto"/>
          <w:kern w:val="2"/>
          <w:sz w:val="28"/>
          <w:szCs w:val="28"/>
          <w:lang w:val="en-US" w:eastAsia="zh-CN" w:bidi="ar"/>
        </w:rPr>
        <w:fldChar w:fldCharType="separate"/>
      </w:r>
      <w:r>
        <w:rPr>
          <w:rStyle w:val="14"/>
          <w:rFonts w:hint="eastAsia" w:ascii="仿宋_GB2312" w:hAnsi="仿宋_GB2312" w:eastAsia="仿宋_GB2312" w:cs="仿宋_GB2312"/>
          <w:b/>
          <w:bCs/>
          <w:color w:val="auto"/>
          <w:sz w:val="28"/>
          <w:szCs w:val="28"/>
          <w:lang w:val="en-US"/>
        </w:rPr>
        <w:t>http</w:t>
      </w:r>
      <w:r>
        <w:rPr>
          <w:rStyle w:val="14"/>
          <w:rFonts w:hint="eastAsia" w:ascii="仿宋_GB2312" w:hAnsi="仿宋_GB2312" w:eastAsia="仿宋_GB2312" w:cs="仿宋_GB2312"/>
          <w:b/>
          <w:bCs/>
          <w:color w:val="auto"/>
          <w:sz w:val="28"/>
          <w:szCs w:val="28"/>
          <w:lang w:val="en-US" w:eastAsia="zh-CN"/>
        </w:rPr>
        <w:t>s</w:t>
      </w:r>
      <w:r>
        <w:rPr>
          <w:rStyle w:val="14"/>
          <w:rFonts w:hint="eastAsia" w:ascii="仿宋_GB2312" w:hAnsi="仿宋_GB2312" w:eastAsia="仿宋_GB2312" w:cs="仿宋_GB2312"/>
          <w:b/>
          <w:bCs/>
          <w:color w:val="auto"/>
          <w:sz w:val="28"/>
          <w:szCs w:val="28"/>
          <w:lang w:val="en-US"/>
        </w:rPr>
        <w:t>://bams.shansteelgroup.com/</w:t>
      </w:r>
      <w:r>
        <w:rPr>
          <w:rFonts w:hint="eastAsia" w:ascii="仿宋_GB2312" w:hAnsi="仿宋_GB2312" w:eastAsia="仿宋_GB2312" w:cs="仿宋_GB2312"/>
          <w:b/>
          <w:bCs/>
          <w:color w:val="auto"/>
          <w:kern w:val="2"/>
          <w:sz w:val="28"/>
          <w:szCs w:val="28"/>
          <w:lang w:val="en-US" w:eastAsia="zh-CN" w:bidi="ar"/>
        </w:rPr>
        <w:fldChar w:fldCharType="end"/>
      </w:r>
      <w:r>
        <w:rPr>
          <w:rFonts w:hint="eastAsia" w:ascii="仿宋_GB2312" w:hAnsi="仿宋_GB2312" w:eastAsia="仿宋_GB2312" w:cs="仿宋_GB2312"/>
          <w:b/>
          <w:bCs/>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注册用户成功后，须修改初始密码，重新登录后报名。（注册时仅填写或上传带红星的必填项，完成注册即可，因资格后审，</w:t>
      </w:r>
      <w:r>
        <w:rPr>
          <w:rFonts w:hint="eastAsia" w:ascii="仿宋_GB2312" w:hAnsi="仿宋_GB2312" w:eastAsia="仿宋_GB2312" w:cs="仿宋_GB2312"/>
          <w:b/>
          <w:bCs/>
          <w:color w:val="auto"/>
          <w:kern w:val="2"/>
          <w:sz w:val="28"/>
          <w:szCs w:val="28"/>
          <w:lang w:val="en-US" w:eastAsia="zh-CN" w:bidi="ar"/>
        </w:rPr>
        <w:t>新用户联系收标咨询人员</w:t>
      </w:r>
      <w:r>
        <w:rPr>
          <w:rFonts w:hint="eastAsia" w:ascii="仿宋_GB2312" w:hAnsi="仿宋_GB2312" w:eastAsia="仿宋_GB2312" w:cs="仿宋_GB2312"/>
          <w:b/>
          <w:bCs/>
          <w:color w:val="FF0000"/>
          <w:kern w:val="2"/>
          <w:sz w:val="28"/>
          <w:szCs w:val="28"/>
          <w:lang w:val="en-US" w:eastAsia="zh-CN" w:bidi="ar"/>
        </w:rPr>
        <w:t>审核</w:t>
      </w:r>
      <w:r>
        <w:rPr>
          <w:rFonts w:hint="eastAsia" w:ascii="仿宋_GB2312" w:hAnsi="仿宋_GB2312" w:eastAsia="仿宋_GB2312" w:cs="仿宋_GB2312"/>
          <w:color w:val="auto"/>
          <w:kern w:val="2"/>
          <w:sz w:val="28"/>
          <w:szCs w:val="28"/>
          <w:lang w:val="en-US" w:eastAsia="zh-CN" w:bidi="ar"/>
        </w:rPr>
        <w:t>；重新登陆，点击报名，已报名成功的项目将消失，</w:t>
      </w:r>
      <w:r>
        <w:rPr>
          <w:rFonts w:hint="eastAsia" w:ascii="仿宋_GB2312" w:hAnsi="仿宋_GB2312" w:eastAsia="仿宋_GB2312" w:cs="仿宋_GB2312"/>
          <w:b/>
          <w:bCs/>
          <w:color w:val="auto"/>
          <w:kern w:val="2"/>
          <w:sz w:val="28"/>
          <w:szCs w:val="28"/>
          <w:lang w:val="en-US" w:eastAsia="zh-CN" w:bidi="ar"/>
        </w:rPr>
        <w:t>系统给予报名成功的提示</w:t>
      </w:r>
      <w:r>
        <w:rPr>
          <w:rFonts w:hint="eastAsia" w:ascii="仿宋_GB2312" w:hAnsi="仿宋_GB2312" w:eastAsia="仿宋_GB2312" w:cs="仿宋_GB2312"/>
          <w:color w:val="auto"/>
          <w:kern w:val="2"/>
          <w:sz w:val="28"/>
          <w:szCs w:val="28"/>
          <w:lang w:val="en-US" w:eastAsia="zh-CN" w:bidi="ar"/>
        </w:rPr>
        <w:t>，不必理会系统给予的“上传业绩”、“交费”等提示;</w:t>
      </w:r>
      <w:r>
        <w:rPr>
          <w:rFonts w:hint="eastAsia" w:ascii="仿宋_GB2312" w:hAnsi="仿宋_GB2312" w:eastAsia="仿宋_GB2312" w:cs="仿宋_GB2312"/>
          <w:color w:val="FF0000"/>
          <w:kern w:val="2"/>
          <w:sz w:val="28"/>
          <w:szCs w:val="28"/>
          <w:highlight w:val="yellow"/>
          <w:lang w:val="en-US" w:eastAsia="zh-CN" w:bidi="ar"/>
        </w:rPr>
        <w:t>按本公告要求交费即可</w:t>
      </w:r>
      <w:r>
        <w:rPr>
          <w:rFonts w:hint="eastAsia" w:ascii="仿宋_GB2312" w:hAnsi="仿宋_GB2312" w:eastAsia="仿宋_GB2312" w:cs="仿宋_GB2312"/>
          <w:color w:val="auto"/>
          <w:kern w:val="2"/>
          <w:sz w:val="28"/>
          <w:szCs w:val="28"/>
          <w:lang w:val="en-US" w:eastAsia="zh-CN" w:bidi="ar"/>
        </w:rPr>
        <w:t>）</w:t>
      </w:r>
    </w:p>
    <w:p w14:paraId="6B0C133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val="en-US" w:eastAsia="zh-CN"/>
        </w:rPr>
        <w:t>2</w:t>
      </w:r>
      <w:r>
        <w:rPr>
          <w:rFonts w:hint="eastAsia" w:ascii="仿宋_GB2312" w:hAnsi="仿宋_GB2312" w:eastAsia="仿宋_GB2312" w:cs="仿宋_GB2312"/>
          <w:sz w:val="30"/>
        </w:rPr>
        <w:t>、投标地点：</w:t>
      </w:r>
      <w:r>
        <w:rPr>
          <w:rFonts w:hint="eastAsia" w:eastAsia="仿宋_GB2312"/>
          <w:color w:val="FF0000"/>
          <w:sz w:val="30"/>
          <w:highlight w:val="none"/>
          <w:lang w:eastAsia="zh-CN"/>
        </w:rPr>
        <w:t>山东省淄博市</w:t>
      </w:r>
      <w:r>
        <w:rPr>
          <w:rFonts w:hint="eastAsia" w:eastAsia="仿宋_GB2312"/>
          <w:color w:val="FF0000"/>
          <w:sz w:val="30"/>
          <w:highlight w:val="none"/>
          <w:lang w:val="en-US" w:eastAsia="zh-CN"/>
        </w:rPr>
        <w:t>周村</w:t>
      </w:r>
      <w:r>
        <w:rPr>
          <w:rFonts w:hint="eastAsia" w:eastAsia="仿宋_GB2312"/>
          <w:color w:val="FF0000"/>
          <w:sz w:val="30"/>
          <w:highlight w:val="none"/>
          <w:lang w:eastAsia="zh-CN"/>
        </w:rPr>
        <w:t>区</w:t>
      </w:r>
      <w:r>
        <w:rPr>
          <w:rFonts w:hint="eastAsia" w:eastAsia="仿宋_GB2312"/>
          <w:color w:val="FF0000"/>
          <w:sz w:val="30"/>
          <w:highlight w:val="none"/>
          <w:lang w:val="en-US" w:eastAsia="zh-CN"/>
        </w:rPr>
        <w:t>王村镇泉王路30号（王铝矿）-</w:t>
      </w:r>
      <w:r>
        <w:rPr>
          <w:rFonts w:hint="eastAsia" w:eastAsia="仿宋_GB2312"/>
          <w:color w:val="FF0000"/>
          <w:sz w:val="30"/>
          <w:highlight w:val="none"/>
        </w:rPr>
        <w:t>山东耐</w:t>
      </w:r>
      <w:r>
        <w:rPr>
          <w:rFonts w:hint="eastAsia" w:eastAsia="仿宋_GB2312"/>
          <w:color w:val="FF0000"/>
          <w:sz w:val="30"/>
          <w:highlight w:val="none"/>
          <w:lang w:val="en-US" w:eastAsia="zh-CN"/>
        </w:rPr>
        <w:t>火材料</w:t>
      </w:r>
      <w:r>
        <w:rPr>
          <w:rFonts w:hint="eastAsia" w:eastAsia="仿宋_GB2312"/>
          <w:color w:val="FF0000"/>
          <w:sz w:val="30"/>
          <w:highlight w:val="none"/>
        </w:rPr>
        <w:t>集团有限公司</w:t>
      </w:r>
      <w:r>
        <w:rPr>
          <w:rFonts w:hint="eastAsia" w:eastAsia="仿宋_GB2312"/>
          <w:color w:val="FF0000"/>
          <w:sz w:val="30"/>
          <w:highlight w:val="none"/>
          <w:lang w:val="en-US" w:eastAsia="zh-CN"/>
        </w:rPr>
        <w:t>运营管理部107</w:t>
      </w:r>
      <w:r>
        <w:rPr>
          <w:rFonts w:hint="eastAsia" w:eastAsia="仿宋_GB2312"/>
          <w:color w:val="FF0000"/>
          <w:sz w:val="30"/>
          <w:highlight w:val="none"/>
          <w:lang w:eastAsia="zh-CN"/>
        </w:rPr>
        <w:t>室。</w:t>
      </w:r>
    </w:p>
    <w:p w14:paraId="31F0D10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收标人：</w:t>
      </w: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rPr>
        <w:t>先生，联系电话：</w:t>
      </w:r>
      <w:r>
        <w:rPr>
          <w:rFonts w:hint="eastAsia" w:ascii="仿宋_GB2312" w:hAnsi="仿宋_GB2312" w:eastAsia="仿宋_GB2312" w:cs="仿宋_GB2312"/>
          <w:sz w:val="32"/>
          <w:szCs w:val="32"/>
          <w:lang w:val="en-US" w:eastAsia="zh-CN"/>
        </w:rPr>
        <w:t>13864316879</w:t>
      </w:r>
      <w:r>
        <w:rPr>
          <w:rFonts w:hint="eastAsia" w:ascii="仿宋_GB2312" w:hAnsi="仿宋_GB2312" w:eastAsia="仿宋_GB2312" w:cs="仿宋_GB2312"/>
          <w:sz w:val="32"/>
          <w:szCs w:val="32"/>
        </w:rPr>
        <w:t>。</w:t>
      </w:r>
    </w:p>
    <w:p w14:paraId="4E000C17">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color w:val="FF0000"/>
          <w:sz w:val="30"/>
          <w:highlight w:val="yellow"/>
          <w:lang w:val="en-US" w:eastAsia="zh-CN"/>
        </w:rPr>
        <w:t>3</w:t>
      </w:r>
      <w:r>
        <w:rPr>
          <w:rFonts w:hint="eastAsia" w:ascii="仿宋_GB2312" w:hAnsi="仿宋_GB2312" w:eastAsia="仿宋_GB2312" w:cs="仿宋_GB2312"/>
          <w:b/>
          <w:bCs/>
          <w:color w:val="FF0000"/>
          <w:sz w:val="30"/>
          <w:highlight w:val="yellow"/>
        </w:rPr>
        <w:t>、</w:t>
      </w:r>
      <w:r>
        <w:rPr>
          <w:rFonts w:hint="eastAsia" w:ascii="仿宋_GB2312" w:hAnsi="仿宋_GB2312" w:eastAsia="仿宋_GB2312" w:cs="仿宋_GB2312"/>
          <w:b/>
          <w:bCs/>
          <w:color w:val="FF0000"/>
          <w:sz w:val="30"/>
          <w:highlight w:val="yellow"/>
          <w:lang w:val="en-US" w:eastAsia="zh-CN"/>
        </w:rPr>
        <w:t>网上报名和</w:t>
      </w:r>
      <w:r>
        <w:rPr>
          <w:rFonts w:hint="eastAsia" w:ascii="仿宋_GB2312" w:hAnsi="仿宋_GB2312" w:eastAsia="仿宋_GB2312" w:cs="仿宋_GB2312"/>
          <w:b/>
          <w:bCs/>
          <w:color w:val="FF0000"/>
          <w:sz w:val="30"/>
          <w:highlight w:val="yellow"/>
        </w:rPr>
        <w:t>投标截止时间：</w:t>
      </w:r>
      <w:r>
        <w:rPr>
          <w:rFonts w:hint="eastAsia" w:ascii="仿宋_GB2312" w:hAnsi="仿宋_GB2312" w:eastAsia="仿宋_GB2312" w:cs="仿宋_GB2312"/>
          <w:b/>
          <w:bCs/>
          <w:color w:val="FF0000"/>
          <w:sz w:val="30"/>
          <w:highlight w:val="yellow"/>
          <w:lang w:eastAsia="zh-CN"/>
        </w:rPr>
        <w:t>202</w:t>
      </w:r>
      <w:r>
        <w:rPr>
          <w:rFonts w:hint="eastAsia" w:ascii="仿宋_GB2312" w:hAnsi="仿宋_GB2312" w:eastAsia="仿宋_GB2312" w:cs="仿宋_GB2312"/>
          <w:b/>
          <w:bCs/>
          <w:color w:val="FF0000"/>
          <w:sz w:val="30"/>
          <w:highlight w:val="yellow"/>
          <w:lang w:val="en-US" w:eastAsia="zh-CN"/>
        </w:rPr>
        <w:t>6</w:t>
      </w:r>
      <w:r>
        <w:rPr>
          <w:rFonts w:hint="eastAsia" w:ascii="仿宋_GB2312" w:hAnsi="仿宋_GB2312" w:eastAsia="仿宋_GB2312" w:cs="仿宋_GB2312"/>
          <w:b/>
          <w:bCs/>
          <w:color w:val="FF0000"/>
          <w:sz w:val="30"/>
          <w:highlight w:val="yellow"/>
        </w:rPr>
        <w:t>年</w:t>
      </w:r>
      <w:r>
        <w:rPr>
          <w:rFonts w:hint="eastAsia" w:ascii="仿宋_GB2312" w:hAnsi="仿宋_GB2312" w:eastAsia="仿宋_GB2312" w:cs="仿宋_GB2312"/>
          <w:b/>
          <w:bCs/>
          <w:color w:val="FF0000"/>
          <w:sz w:val="30"/>
          <w:highlight w:val="yellow"/>
          <w:lang w:val="en-US" w:eastAsia="zh-CN"/>
        </w:rPr>
        <w:t>3月3</w:t>
      </w:r>
      <w:r>
        <w:rPr>
          <w:rFonts w:hint="eastAsia" w:ascii="仿宋_GB2312" w:hAnsi="仿宋_GB2312" w:eastAsia="仿宋_GB2312" w:cs="仿宋_GB2312"/>
          <w:b/>
          <w:bCs/>
          <w:color w:val="FF0000"/>
          <w:sz w:val="30"/>
          <w:highlight w:val="yellow"/>
        </w:rPr>
        <w:t>日</w:t>
      </w:r>
      <w:r>
        <w:rPr>
          <w:rFonts w:hint="eastAsia" w:ascii="仿宋_GB2312" w:hAnsi="仿宋_GB2312" w:eastAsia="仿宋_GB2312" w:cs="仿宋_GB2312"/>
          <w:b/>
          <w:bCs/>
          <w:color w:val="FF0000"/>
          <w:sz w:val="30"/>
          <w:highlight w:val="yellow"/>
          <w:lang w:val="en-US" w:eastAsia="zh-CN"/>
        </w:rPr>
        <w:t>23</w:t>
      </w:r>
      <w:r>
        <w:rPr>
          <w:rFonts w:hint="eastAsia" w:ascii="仿宋_GB2312" w:hAnsi="仿宋_GB2312" w:eastAsia="仿宋_GB2312" w:cs="仿宋_GB2312"/>
          <w:b/>
          <w:bCs/>
          <w:color w:val="FF0000"/>
          <w:sz w:val="30"/>
          <w:highlight w:val="yellow"/>
        </w:rPr>
        <w:t>:</w:t>
      </w:r>
      <w:r>
        <w:rPr>
          <w:rFonts w:hint="eastAsia" w:ascii="仿宋_GB2312" w:hAnsi="仿宋_GB2312" w:eastAsia="仿宋_GB2312" w:cs="仿宋_GB2312"/>
          <w:b/>
          <w:bCs/>
          <w:color w:val="FF0000"/>
          <w:sz w:val="30"/>
          <w:highlight w:val="yellow"/>
          <w:lang w:val="en-US" w:eastAsia="zh-CN"/>
        </w:rPr>
        <w:t>59</w:t>
      </w:r>
      <w:bookmarkStart w:id="3" w:name="_GoBack"/>
      <w:bookmarkEnd w:id="3"/>
    </w:p>
    <w:p w14:paraId="524D4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收标咨询：</w:t>
      </w: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rPr>
        <w:t>先生，联系电话：</w:t>
      </w:r>
      <w:r>
        <w:rPr>
          <w:rFonts w:hint="eastAsia" w:ascii="仿宋_GB2312" w:hAnsi="仿宋_GB2312" w:eastAsia="仿宋_GB2312" w:cs="仿宋_GB2312"/>
          <w:sz w:val="32"/>
          <w:szCs w:val="32"/>
          <w:lang w:val="en-US" w:eastAsia="zh-CN"/>
        </w:rPr>
        <w:t>13864316879</w:t>
      </w:r>
      <w:r>
        <w:rPr>
          <w:rFonts w:hint="eastAsia" w:ascii="仿宋_GB2312" w:hAnsi="仿宋_GB2312" w:eastAsia="仿宋_GB2312" w:cs="仿宋_GB2312"/>
          <w:sz w:val="32"/>
          <w:szCs w:val="32"/>
        </w:rPr>
        <w:t>。</w:t>
      </w:r>
    </w:p>
    <w:p w14:paraId="2C351ECD">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业务咨询：</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rPr>
        <w:t>先生，联系电话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13964406139</w:t>
      </w:r>
      <w:r>
        <w:rPr>
          <w:rFonts w:hint="eastAsia" w:ascii="仿宋_GB2312" w:hAnsi="仿宋_GB2312" w:eastAsia="仿宋_GB2312" w:cs="仿宋_GB2312"/>
          <w:sz w:val="32"/>
          <w:szCs w:val="32"/>
        </w:rPr>
        <w:t>。</w:t>
      </w:r>
    </w:p>
    <w:p w14:paraId="5E6B01A5">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lang w:val="en-US" w:eastAsia="zh-CN"/>
        </w:rPr>
        <w:t>踏勘</w:t>
      </w:r>
      <w:r>
        <w:rPr>
          <w:rFonts w:hint="eastAsia" w:ascii="仿宋_GB2312" w:hAnsi="仿宋_GB2312" w:eastAsia="仿宋_GB2312" w:cs="仿宋_GB2312"/>
          <w:sz w:val="32"/>
          <w:szCs w:val="32"/>
          <w:lang w:eastAsia="zh-CN"/>
        </w:rPr>
        <w:t>：黄先生，</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17865922762</w:t>
      </w:r>
      <w:r>
        <w:rPr>
          <w:rFonts w:hint="eastAsia" w:ascii="仿宋_GB2312" w:hAnsi="仿宋_GB2312" w:eastAsia="仿宋_GB2312" w:cs="仿宋_GB2312"/>
          <w:sz w:val="32"/>
          <w:szCs w:val="32"/>
        </w:rPr>
        <w:t>。</w:t>
      </w:r>
    </w:p>
    <w:p w14:paraId="372E8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sz w:val="32"/>
          <w:szCs w:val="32"/>
          <w:highlight w:val="yellow"/>
        </w:rPr>
        <w:t>5、</w:t>
      </w:r>
      <w:r>
        <w:rPr>
          <w:rFonts w:hint="eastAsia" w:ascii="仿宋_GB2312" w:hAnsi="仿宋_GB2312" w:eastAsia="仿宋_GB2312" w:cs="仿宋_GB2312"/>
          <w:b/>
          <w:bCs/>
          <w:color w:val="FF0000"/>
          <w:sz w:val="32"/>
          <w:szCs w:val="32"/>
          <w:highlight w:val="yellow"/>
          <w:lang w:val="en-US" w:eastAsia="zh-CN"/>
        </w:rPr>
        <w:t>现场踏勘时间：2026年2月26日-3月2日9点-16点</w:t>
      </w:r>
    </w:p>
    <w:p w14:paraId="6FD99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6、投标单位只允许将报价填写到规定的位置，不得对报价单内容及格式进行修改，如有偏离，请另附说明。</w:t>
      </w:r>
    </w:p>
    <w:p w14:paraId="2B741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7、本合同解除的条件：按合同法相关条款规定执行。</w:t>
      </w:r>
    </w:p>
    <w:p w14:paraId="4B96C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8、合同争议的解决方式：经双方友好协商无效后，在买受人所在地民法院诉讼解决。</w:t>
      </w:r>
    </w:p>
    <w:p w14:paraId="2215ECC9">
      <w:pPr>
        <w:rPr>
          <w:rFonts w:hint="eastAsia" w:ascii="仿宋_GB2312" w:hAnsi="仿宋_GB2312" w:eastAsia="仿宋_GB2312" w:cs="仿宋_GB2312"/>
          <w:b/>
          <w:sz w:val="36"/>
        </w:rPr>
      </w:pPr>
      <w:r>
        <w:rPr>
          <w:rFonts w:hint="eastAsia" w:ascii="仿宋_GB2312" w:hAnsi="仿宋_GB2312" w:eastAsia="仿宋_GB2312" w:cs="仿宋_GB2312"/>
          <w:b/>
          <w:sz w:val="36"/>
        </w:rPr>
        <w:br w:type="page"/>
      </w:r>
    </w:p>
    <w:p w14:paraId="6065BFA9">
      <w:pPr>
        <w:spacing w:line="560" w:lineRule="exact"/>
        <w:jc w:val="center"/>
        <w:rPr>
          <w:rFonts w:hint="eastAsia" w:ascii="仿宋_GB2312" w:hAnsi="仿宋_GB2312" w:eastAsia="仿宋_GB2312" w:cs="仿宋_GB2312"/>
          <w:b/>
          <w:sz w:val="36"/>
        </w:rPr>
      </w:pPr>
      <w:r>
        <w:rPr>
          <w:rFonts w:hint="eastAsia" w:ascii="仿宋_GB2312" w:hAnsi="仿宋_GB2312" w:eastAsia="仿宋_GB2312" w:cs="仿宋_GB2312"/>
          <w:b/>
          <w:sz w:val="36"/>
        </w:rPr>
        <w:t>第五章：投标书格式</w:t>
      </w:r>
    </w:p>
    <w:p w14:paraId="5AE56BC3">
      <w:pPr>
        <w:spacing w:line="560" w:lineRule="exact"/>
        <w:rPr>
          <w:rFonts w:hint="eastAsia" w:ascii="仿宋_GB2312" w:hAnsi="仿宋_GB2312" w:eastAsia="仿宋_GB2312" w:cs="仿宋_GB2312"/>
          <w:b/>
          <w:sz w:val="36"/>
          <w:szCs w:val="36"/>
        </w:rPr>
      </w:pPr>
      <w:r>
        <w:rPr>
          <w:rFonts w:hint="eastAsia" w:ascii="仿宋_GB2312" w:hAnsi="仿宋_GB2312" w:eastAsia="仿宋_GB2312" w:cs="仿宋_GB2312"/>
          <w:sz w:val="32"/>
          <w:szCs w:val="32"/>
        </w:rPr>
        <w:t>附件一：投标书</w:t>
      </w:r>
    </w:p>
    <w:p w14:paraId="07FB2085">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0B14F7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w:t>
      </w:r>
    </w:p>
    <w:p w14:paraId="693401C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14:paraId="055B61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72542193">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资格证明文件、报价单，各一式两份，正本1份，副本1份。</w:t>
      </w:r>
    </w:p>
    <w:p w14:paraId="23C008F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2．我们愿意按照招标文件中规定的一切提供招标材料。</w:t>
      </w:r>
    </w:p>
    <w:p w14:paraId="41BA097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18093AA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59CF798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52A742C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33B4207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7．我们愿意按合同法及双方签字的合同履行自己的全部责任。</w:t>
      </w:r>
    </w:p>
    <w:p w14:paraId="5783239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14:paraId="67512373">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7AA762F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14:paraId="5348BF4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14:paraId="7E9B3F8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6EA5BF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77F5AD4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14:paraId="6EA9185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rPr>
        <w:t>税号：                             年    月    日</w:t>
      </w:r>
    </w:p>
    <w:p w14:paraId="1583A999">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：投标报价明细单</w:t>
      </w:r>
    </w:p>
    <w:p w14:paraId="01188713">
      <w:pPr>
        <w:spacing w:line="560" w:lineRule="exact"/>
        <w:rPr>
          <w:rFonts w:hint="eastAsia" w:ascii="仿宋" w:hAnsi="仿宋" w:eastAsia="仿宋" w:cs="仿宋"/>
          <w:sz w:val="32"/>
          <w:szCs w:val="32"/>
        </w:rPr>
      </w:pPr>
    </w:p>
    <w:p w14:paraId="19B3DC1A">
      <w:pPr>
        <w:snapToGrid w:val="0"/>
        <w:spacing w:line="360" w:lineRule="auto"/>
        <w:jc w:val="center"/>
        <w:rPr>
          <w:rFonts w:hint="eastAsia" w:ascii="宋体" w:hAnsi="宋体" w:cs="宋体"/>
          <w:b/>
          <w:sz w:val="28"/>
          <w:szCs w:val="28"/>
        </w:rPr>
      </w:pPr>
      <w:r>
        <w:rPr>
          <w:rFonts w:hint="eastAsia" w:ascii="宋体" w:hAnsi="宋体" w:cs="宋体"/>
          <w:b/>
          <w:sz w:val="28"/>
          <w:szCs w:val="28"/>
        </w:rPr>
        <w:t>投标报价一览表</w:t>
      </w:r>
    </w:p>
    <w:p w14:paraId="32F5F7DD">
      <w:pPr>
        <w:snapToGrid w:val="0"/>
        <w:spacing w:line="360" w:lineRule="auto"/>
        <w:jc w:val="center"/>
        <w:rPr>
          <w:rFonts w:hint="eastAsia" w:ascii="宋体" w:hAnsi="宋体" w:cs="宋体"/>
          <w:b/>
          <w:sz w:val="28"/>
          <w:szCs w:val="28"/>
        </w:rPr>
      </w:pPr>
      <w:r>
        <w:rPr>
          <w:rFonts w:hint="eastAsia" w:ascii="宋体" w:hAnsi="宋体" w:cs="宋体"/>
          <w:b/>
          <w:sz w:val="28"/>
          <w:szCs w:val="28"/>
          <w:lang w:eastAsia="zh-CN"/>
        </w:rPr>
        <w:t>（方案一</w:t>
      </w:r>
      <w:r>
        <w:rPr>
          <w:rFonts w:hint="eastAsia" w:ascii="宋体" w:hAnsi="宋体" w:cs="宋体"/>
          <w:b/>
          <w:sz w:val="28"/>
          <w:szCs w:val="28"/>
          <w:lang w:val="en-US" w:eastAsia="zh-CN"/>
        </w:rPr>
        <w:t>:强夯+孔内深层强夯</w:t>
      </w:r>
      <w:r>
        <w:rPr>
          <w:rFonts w:hint="eastAsia" w:ascii="宋体" w:hAnsi="宋体" w:cs="宋体"/>
          <w:b/>
          <w:sz w:val="28"/>
          <w:szCs w:val="28"/>
          <w:lang w:eastAsia="zh-CN"/>
        </w:rPr>
        <w:t>）</w:t>
      </w:r>
    </w:p>
    <w:p w14:paraId="43E4D666">
      <w:pPr>
        <w:snapToGrid w:val="0"/>
        <w:spacing w:line="360" w:lineRule="auto"/>
        <w:jc w:val="both"/>
        <w:rPr>
          <w:rFonts w:hint="default" w:ascii="宋体" w:hAnsi="宋体" w:eastAsia="宋体" w:cs="宋体"/>
          <w:b/>
          <w:sz w:val="30"/>
          <w:szCs w:val="30"/>
          <w:u w:val="single"/>
          <w:lang w:val="en-US" w:eastAsia="zh-CN"/>
        </w:rPr>
      </w:pPr>
      <w:r>
        <w:rPr>
          <w:rFonts w:hint="eastAsia" w:ascii="宋体" w:hAnsi="宋体" w:cs="宋体"/>
          <w:sz w:val="24"/>
          <w:szCs w:val="24"/>
        </w:rPr>
        <w:t>项目名</w:t>
      </w:r>
      <w:r>
        <w:rPr>
          <w:rFonts w:hint="eastAsia" w:ascii="宋体" w:hAnsi="宋体" w:cs="宋体"/>
          <w:sz w:val="24"/>
          <w:szCs w:val="24"/>
          <w:lang w:val="en-US" w:eastAsia="zh-CN"/>
        </w:rPr>
        <w:t>称:</w:t>
      </w:r>
      <w:r>
        <w:rPr>
          <w:rFonts w:hint="eastAsia" w:ascii="宋体" w:hAnsi="宋体" w:cs="宋体"/>
          <w:sz w:val="24"/>
          <w:szCs w:val="24"/>
          <w:u w:val="single"/>
          <w:lang w:val="en-US" w:eastAsia="zh-CN"/>
        </w:rPr>
        <w:t xml:space="preserve">年产15万吨高科技新材料项目（一期）地基处理（桩基）试验工程 </w:t>
      </w:r>
      <w:r>
        <w:rPr>
          <w:rFonts w:hint="eastAsia" w:ascii="宋体" w:hAnsi="宋体" w:cs="宋体"/>
          <w:sz w:val="24"/>
          <w:szCs w:val="24"/>
          <w:lang w:val="en-US" w:eastAsia="zh-CN"/>
        </w:rPr>
        <w:t xml:space="preserve">                                                          </w:t>
      </w:r>
    </w:p>
    <w:tbl>
      <w:tblPr>
        <w:tblStyle w:val="9"/>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180"/>
        <w:gridCol w:w="814"/>
        <w:gridCol w:w="1363"/>
        <w:gridCol w:w="1187"/>
        <w:gridCol w:w="1025"/>
        <w:gridCol w:w="1110"/>
        <w:gridCol w:w="1110"/>
      </w:tblGrid>
      <w:tr w14:paraId="3266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54304">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A09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施工</w:t>
            </w:r>
            <w:r>
              <w:rPr>
                <w:rFonts w:hint="eastAsia" w:ascii="宋体" w:hAnsi="宋体" w:eastAsia="宋体" w:cs="宋体"/>
                <w:b/>
                <w:bCs/>
                <w:i w:val="0"/>
                <w:iCs w:val="0"/>
                <w:color w:val="000000"/>
                <w:kern w:val="0"/>
                <w:sz w:val="24"/>
                <w:szCs w:val="24"/>
                <w:u w:val="none"/>
                <w:lang w:val="en-US" w:eastAsia="zh-CN" w:bidi="ar"/>
              </w:rPr>
              <w:t>项目</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7334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CA8F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C0C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cs="宋体"/>
                <w:b/>
                <w:bCs/>
                <w:i w:val="0"/>
                <w:iCs w:val="0"/>
                <w:color w:val="000000"/>
                <w:kern w:val="0"/>
                <w:sz w:val="24"/>
                <w:szCs w:val="24"/>
                <w:u w:val="none"/>
                <w:lang w:val="en-US" w:eastAsia="zh-CN" w:bidi="ar"/>
              </w:rPr>
              <w:t>综合</w:t>
            </w: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AAE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（元）</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809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eastAsia="zh-CN"/>
              </w:rPr>
              <w:t>税率</w:t>
            </w:r>
            <w:r>
              <w:rPr>
                <w:rFonts w:hint="eastAsia" w:ascii="宋体" w:hAnsi="宋体" w:cs="宋体"/>
                <w:b/>
                <w:bCs/>
                <w:i w:val="0"/>
                <w:iCs w:val="0"/>
                <w:color w:val="000000"/>
                <w:sz w:val="24"/>
                <w:szCs w:val="24"/>
                <w:u w:val="none"/>
                <w:lang w:val="en-US" w:eastAsia="zh-CN"/>
              </w:rPr>
              <w: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52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4989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D0C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81A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强夯</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8A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m2</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24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400</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BD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7BA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72B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76A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r>
      <w:tr w14:paraId="7034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9A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AE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深层孔内强夯</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0A8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57F2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暂估</w:t>
            </w:r>
            <w:r>
              <w:rPr>
                <w:rFonts w:hint="eastAsia" w:ascii="宋体" w:hAnsi="宋体" w:cs="宋体"/>
                <w:i w:val="0"/>
                <w:iCs w:val="0"/>
                <w:color w:val="000000"/>
                <w:sz w:val="24"/>
                <w:szCs w:val="24"/>
                <w:u w:val="none"/>
                <w:lang w:val="en-US" w:eastAsia="zh-CN"/>
              </w:rPr>
              <w:t>300米</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10F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1C2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0D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7796">
            <w:pPr>
              <w:keepNext w:val="0"/>
              <w:keepLines w:val="0"/>
              <w:widowControl/>
              <w:suppressLineNumbers w:val="0"/>
              <w:jc w:val="center"/>
              <w:textAlignment w:val="center"/>
              <w:rPr>
                <w:rFonts w:hint="eastAsia" w:ascii="宋体" w:hAnsi="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碎石等由发包方负责提供；工程量据实结算。</w:t>
            </w:r>
          </w:p>
        </w:tc>
      </w:tr>
      <w:tr w14:paraId="133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F9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A32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69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BF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668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C64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EC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50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A5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A3A42F">
            <w:pPr>
              <w:snapToGrid w:val="0"/>
              <w:jc w:val="center"/>
              <w:rPr>
                <w:rFonts w:hint="eastAsia" w:ascii="宋体" w:hAnsi="宋体" w:cs="宋体"/>
                <w:sz w:val="24"/>
                <w:szCs w:val="24"/>
              </w:rPr>
            </w:pPr>
            <w:r>
              <w:rPr>
                <w:rFonts w:hint="eastAsia" w:ascii="宋体" w:hAnsi="宋体" w:cs="宋体"/>
                <w:sz w:val="24"/>
                <w:szCs w:val="24"/>
              </w:rPr>
              <w:t>总报价</w:t>
            </w:r>
          </w:p>
          <w:p w14:paraId="33354E26">
            <w:pPr>
              <w:snapToGrid w:val="0"/>
              <w:jc w:val="center"/>
              <w:rPr>
                <w:rFonts w:hint="eastAsia" w:ascii="宋体" w:hAnsi="宋体" w:cs="宋体"/>
                <w:sz w:val="24"/>
                <w:szCs w:val="24"/>
              </w:rPr>
            </w:pPr>
            <w:r>
              <w:rPr>
                <w:rFonts w:hint="eastAsia" w:ascii="宋体" w:hAnsi="宋体" w:cs="宋体"/>
                <w:sz w:val="24"/>
                <w:szCs w:val="24"/>
              </w:rPr>
              <w:t>（人民币：元，</w:t>
            </w:r>
            <w:r>
              <w:rPr>
                <w:rFonts w:hint="eastAsia" w:ascii="宋体" w:hAnsi="宋体" w:cs="宋体"/>
                <w:color w:val="FF0000"/>
                <w:sz w:val="24"/>
                <w:szCs w:val="24"/>
              </w:rPr>
              <w:t>含税</w:t>
            </w:r>
            <w:r>
              <w:rPr>
                <w:rFonts w:hint="eastAsia" w:ascii="宋体" w:hAnsi="宋体" w:cs="宋体"/>
                <w:sz w:val="24"/>
                <w:szCs w:val="24"/>
              </w:rPr>
              <w:t>）</w:t>
            </w:r>
          </w:p>
          <w:p w14:paraId="5A949F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b/>
                <w:bCs/>
                <w:color w:val="FF0000"/>
                <w:sz w:val="24"/>
                <w:szCs w:val="24"/>
                <w:highlight w:val="yellow"/>
                <w:lang w:eastAsia="zh-CN"/>
              </w:rPr>
              <w:t>（</w:t>
            </w:r>
            <w:r>
              <w:rPr>
                <w:rFonts w:hint="eastAsia" w:ascii="宋体" w:hAnsi="宋体" w:cs="宋体"/>
                <w:b/>
                <w:bCs/>
                <w:color w:val="FF0000"/>
                <w:sz w:val="24"/>
                <w:szCs w:val="24"/>
                <w:highlight w:val="yellow"/>
              </w:rPr>
              <w:t>包含</w:t>
            </w:r>
            <w:r>
              <w:rPr>
                <w:rFonts w:hint="eastAsia" w:ascii="宋体" w:hAnsi="宋体" w:cs="宋体"/>
                <w:b/>
                <w:bCs/>
                <w:color w:val="FF0000"/>
                <w:sz w:val="24"/>
                <w:szCs w:val="24"/>
                <w:highlight w:val="yellow"/>
                <w:lang w:eastAsia="zh-CN"/>
              </w:rPr>
              <w:t>施工</w:t>
            </w:r>
            <w:r>
              <w:rPr>
                <w:rFonts w:hint="eastAsia" w:ascii="宋体" w:hAnsi="宋体" w:cs="宋体"/>
                <w:b/>
                <w:bCs/>
                <w:color w:val="FF0000"/>
                <w:sz w:val="24"/>
                <w:szCs w:val="24"/>
                <w:highlight w:val="yellow"/>
              </w:rPr>
              <w:t>期间发生</w:t>
            </w:r>
            <w:r>
              <w:rPr>
                <w:rFonts w:hint="eastAsia" w:ascii="宋体" w:hAnsi="宋体" w:cs="宋体"/>
                <w:b/>
                <w:bCs/>
                <w:color w:val="FF0000"/>
                <w:sz w:val="24"/>
                <w:szCs w:val="24"/>
                <w:highlight w:val="yellow"/>
                <w:lang w:eastAsia="zh-CN"/>
              </w:rPr>
              <w:t>的工程费、防护费等</w:t>
            </w:r>
            <w:r>
              <w:rPr>
                <w:rFonts w:hint="eastAsia" w:ascii="宋体" w:hAnsi="宋体" w:cs="宋体"/>
                <w:b/>
                <w:bCs/>
                <w:color w:val="FF0000"/>
                <w:sz w:val="24"/>
                <w:szCs w:val="24"/>
                <w:highlight w:val="yellow"/>
              </w:rPr>
              <w:t>所有费用</w:t>
            </w:r>
            <w:r>
              <w:rPr>
                <w:rFonts w:hint="eastAsia" w:ascii="宋体" w:hAnsi="宋体" w:cs="宋体"/>
                <w:b/>
                <w:bCs/>
                <w:color w:val="FF0000"/>
                <w:sz w:val="24"/>
                <w:szCs w:val="24"/>
                <w:highlight w:val="yellow"/>
                <w:lang w:eastAsia="zh-CN"/>
              </w:rPr>
              <w:t>）</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4FC158D5">
            <w:pPr>
              <w:snapToGrid w:val="0"/>
              <w:jc w:val="left"/>
              <w:rPr>
                <w:rFonts w:hint="eastAsia" w:ascii="宋体" w:hAnsi="宋体" w:cs="宋体"/>
                <w:bCs/>
                <w:sz w:val="24"/>
                <w:szCs w:val="24"/>
              </w:rPr>
            </w:pPr>
            <w:r>
              <w:rPr>
                <w:rFonts w:hint="eastAsia" w:ascii="宋体" w:hAnsi="宋体" w:cs="宋体"/>
                <w:bCs/>
                <w:sz w:val="24"/>
                <w:szCs w:val="24"/>
              </w:rPr>
              <w:t>大写：</w:t>
            </w:r>
            <w:r>
              <w:rPr>
                <w:rFonts w:hint="eastAsia" w:ascii="宋体" w:hAnsi="宋体" w:cs="宋体"/>
                <w:bCs/>
                <w:sz w:val="24"/>
                <w:szCs w:val="24"/>
                <w:u w:val="single"/>
              </w:rPr>
              <w:t xml:space="preserve">                                      </w:t>
            </w:r>
          </w:p>
          <w:p w14:paraId="43F6197D">
            <w:pPr>
              <w:snapToGrid w:val="0"/>
              <w:spacing w:before="157" w:beforeLines="50"/>
              <w:jc w:val="left"/>
              <w:rPr>
                <w:rFonts w:hint="eastAsia"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p>
          <w:p w14:paraId="2A632DC8">
            <w:pPr>
              <w:snapToGrid w:val="0"/>
              <w:spacing w:before="157" w:beforeLines="50" w:line="360" w:lineRule="auto"/>
              <w:jc w:val="left"/>
              <w:rPr>
                <w:rFonts w:hint="eastAsia" w:ascii="宋体" w:hAnsi="宋体" w:cs="宋体"/>
                <w:bCs/>
                <w:sz w:val="24"/>
                <w:szCs w:val="24"/>
              </w:rPr>
            </w:pPr>
          </w:p>
          <w:p w14:paraId="34739303">
            <w:pPr>
              <w:jc w:val="both"/>
              <w:rPr>
                <w:rFonts w:hint="eastAsia" w:ascii="宋体" w:hAnsi="宋体" w:eastAsia="宋体" w:cs="宋体"/>
                <w:i w:val="0"/>
                <w:iCs w:val="0"/>
                <w:color w:val="000000"/>
                <w:sz w:val="24"/>
                <w:szCs w:val="24"/>
                <w:u w:val="none"/>
              </w:rPr>
            </w:pPr>
            <w:r>
              <w:rPr>
                <w:rFonts w:hint="eastAsia" w:ascii="宋体" w:hAnsi="宋体" w:eastAsia="宋体" w:cs="宋体"/>
                <w:b w:val="0"/>
                <w:bCs/>
                <w:sz w:val="24"/>
                <w:vertAlign w:val="baseline"/>
                <w:lang w:val="en-US" w:eastAsia="zh-CN"/>
              </w:rPr>
              <w:t>开票税率：（</w:t>
            </w:r>
            <w:r>
              <w:rPr>
                <w:rFonts w:hint="eastAsia" w:ascii="宋体" w:hAnsi="宋体" w:cs="宋体"/>
                <w:b w:val="0"/>
                <w:bCs/>
                <w:sz w:val="24"/>
                <w:vertAlign w:val="baseline"/>
                <w:lang w:val="en-US" w:eastAsia="zh-CN"/>
              </w:rPr>
              <w:t xml:space="preserve">  </w:t>
            </w:r>
            <w:r>
              <w:rPr>
                <w:rFonts w:hint="eastAsia" w:ascii="宋体" w:hAnsi="宋体" w:eastAsia="宋体" w:cs="宋体"/>
                <w:b w:val="0"/>
                <w:bCs/>
                <w:sz w:val="24"/>
                <w:vertAlign w:val="baseline"/>
                <w:lang w:val="en-US" w:eastAsia="zh-CN"/>
              </w:rPr>
              <w:t xml:space="preserve"> ）%</w:t>
            </w:r>
          </w:p>
        </w:tc>
      </w:tr>
      <w:tr w14:paraId="6DD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236FCC">
            <w:pPr>
              <w:snapToGrid w:val="0"/>
              <w:jc w:val="center"/>
              <w:rPr>
                <w:rFonts w:hint="eastAsia" w:ascii="宋体" w:hAnsi="宋体" w:cs="宋体"/>
                <w:b/>
                <w:bCs/>
                <w:color w:val="FF0000"/>
                <w:sz w:val="24"/>
                <w:szCs w:val="24"/>
                <w:highlight w:val="yellow"/>
                <w:lang w:eastAsia="zh-CN"/>
              </w:rPr>
            </w:pPr>
            <w:r>
              <w:rPr>
                <w:rFonts w:hint="eastAsia" w:ascii="宋体" w:hAnsi="宋体" w:cs="宋体"/>
                <w:sz w:val="24"/>
                <w:szCs w:val="24"/>
              </w:rPr>
              <w:t>工期</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519FE196">
            <w:pPr>
              <w:snapToGrid w:val="0"/>
              <w:rPr>
                <w:rFonts w:hint="eastAsia" w:ascii="宋体" w:hAnsi="宋体" w:cs="宋体"/>
                <w:sz w:val="24"/>
                <w:szCs w:val="24"/>
              </w:rPr>
            </w:pPr>
          </w:p>
        </w:tc>
      </w:tr>
      <w:tr w14:paraId="149F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8689"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7328C03D">
            <w:pPr>
              <w:adjustRightInd w:val="0"/>
              <w:snapToGrid w:val="0"/>
              <w:spacing w:before="157" w:beforeLines="50"/>
              <w:ind w:left="42" w:leftChars="20" w:right="42" w:rightChars="20"/>
              <w:jc w:val="left"/>
              <w:textAlignment w:val="baseline"/>
              <w:rPr>
                <w:rFonts w:hint="eastAsia" w:ascii="宋体" w:hAnsi="宋体" w:cs="宋体"/>
                <w:sz w:val="24"/>
                <w:szCs w:val="24"/>
              </w:rPr>
            </w:pPr>
            <w:r>
              <w:rPr>
                <w:rFonts w:hint="eastAsia" w:ascii="宋体" w:hAnsi="宋体" w:cs="宋体"/>
                <w:bCs/>
                <w:sz w:val="24"/>
                <w:szCs w:val="24"/>
              </w:rPr>
              <w:t>其他服务承诺（增值服务）：</w:t>
            </w:r>
          </w:p>
        </w:tc>
      </w:tr>
    </w:tbl>
    <w:p w14:paraId="3680710C">
      <w:pPr>
        <w:snapToGrid w:val="0"/>
        <w:spacing w:line="360" w:lineRule="auto"/>
        <w:ind w:firstLine="482" w:firstLineChars="200"/>
        <w:jc w:val="left"/>
        <w:rPr>
          <w:rFonts w:hint="default" w:ascii="宋体" w:hAnsi="宋体" w:cs="宋体"/>
          <w:b/>
          <w:sz w:val="24"/>
          <w:szCs w:val="24"/>
          <w:lang w:val="en-US" w:eastAsia="zh-CN"/>
        </w:rPr>
        <w:sectPr>
          <w:pgSz w:w="11905" w:h="16838"/>
          <w:pgMar w:top="1871" w:right="1531" w:bottom="1417" w:left="1531" w:header="850" w:footer="992" w:gutter="0"/>
          <w:cols w:space="0" w:num="1"/>
          <w:docGrid w:type="lines" w:linePitch="315" w:charSpace="0"/>
        </w:sectPr>
      </w:pPr>
      <w:r>
        <w:rPr>
          <w:rFonts w:hint="eastAsia" w:ascii="宋体" w:hAnsi="宋体" w:cs="宋体"/>
          <w:b/>
          <w:sz w:val="24"/>
          <w:szCs w:val="24"/>
          <w:lang w:val="en-US" w:eastAsia="zh-CN"/>
        </w:rPr>
        <w:t>此表为投标报价的明细清单，投标单位根</w:t>
      </w:r>
      <w:r>
        <w:rPr>
          <w:rFonts w:hint="eastAsia" w:ascii="宋体" w:hAnsi="宋体" w:eastAsia="宋体" w:cs="宋体"/>
          <w:b/>
          <w:sz w:val="24"/>
          <w:szCs w:val="24"/>
          <w:lang w:val="en-US" w:eastAsia="zh-CN"/>
        </w:rPr>
        <w:t>据项目相关的详勘资料</w:t>
      </w:r>
      <w:r>
        <w:rPr>
          <w:rFonts w:hint="eastAsia" w:ascii="宋体" w:hAnsi="宋体" w:cs="宋体"/>
          <w:b/>
          <w:sz w:val="24"/>
          <w:szCs w:val="24"/>
          <w:lang w:val="en-US" w:eastAsia="zh-CN"/>
        </w:rPr>
        <w:t>、地基处理方案、</w:t>
      </w:r>
      <w:r>
        <w:rPr>
          <w:rFonts w:hint="eastAsia" w:ascii="宋体" w:hAnsi="宋体" w:eastAsia="宋体" w:cs="宋体"/>
          <w:b/>
          <w:sz w:val="24"/>
          <w:szCs w:val="24"/>
          <w:lang w:val="en-US" w:eastAsia="zh-CN"/>
        </w:rPr>
        <w:t>现场</w:t>
      </w:r>
      <w:r>
        <w:rPr>
          <w:rFonts w:hint="eastAsia" w:ascii="宋体" w:hAnsi="宋体" w:cs="宋体"/>
          <w:b/>
          <w:sz w:val="24"/>
          <w:szCs w:val="24"/>
          <w:lang w:val="en-US" w:eastAsia="zh-CN"/>
        </w:rPr>
        <w:t>踏勘情况等自行补充完成。</w:t>
      </w:r>
    </w:p>
    <w:p w14:paraId="7956A7AD">
      <w:pPr>
        <w:snapToGrid w:val="0"/>
        <w:spacing w:line="360" w:lineRule="auto"/>
        <w:jc w:val="center"/>
        <w:rPr>
          <w:rFonts w:hint="eastAsia" w:ascii="宋体" w:hAnsi="宋体" w:cs="宋体"/>
          <w:b/>
          <w:sz w:val="28"/>
          <w:szCs w:val="28"/>
        </w:rPr>
      </w:pPr>
      <w:r>
        <w:rPr>
          <w:rFonts w:hint="eastAsia" w:ascii="宋体" w:hAnsi="宋体" w:cs="宋体"/>
          <w:b/>
          <w:sz w:val="28"/>
          <w:szCs w:val="28"/>
        </w:rPr>
        <w:t>投标报价一览表</w:t>
      </w:r>
    </w:p>
    <w:p w14:paraId="2B264BD7">
      <w:pPr>
        <w:snapToGrid w:val="0"/>
        <w:spacing w:line="360" w:lineRule="auto"/>
        <w:jc w:val="center"/>
        <w:rPr>
          <w:rFonts w:hint="eastAsia" w:ascii="宋体" w:hAnsi="宋体" w:cs="宋体"/>
          <w:b/>
          <w:sz w:val="28"/>
          <w:szCs w:val="28"/>
        </w:rPr>
      </w:pPr>
      <w:r>
        <w:rPr>
          <w:rFonts w:hint="eastAsia" w:ascii="宋体" w:hAnsi="宋体" w:cs="宋体"/>
          <w:b/>
          <w:sz w:val="28"/>
          <w:szCs w:val="28"/>
          <w:lang w:eastAsia="zh-CN"/>
        </w:rPr>
        <w:t>（方案二</w:t>
      </w:r>
      <w:r>
        <w:rPr>
          <w:rFonts w:hint="eastAsia" w:ascii="宋体" w:hAnsi="宋体" w:cs="宋体"/>
          <w:b/>
          <w:sz w:val="28"/>
          <w:szCs w:val="28"/>
          <w:lang w:val="en-US" w:eastAsia="zh-CN"/>
        </w:rPr>
        <w:t>:强夯</w:t>
      </w:r>
      <w:r>
        <w:rPr>
          <w:rFonts w:hint="eastAsia" w:ascii="宋体" w:hAnsi="宋体" w:eastAsia="宋体" w:cs="宋体"/>
          <w:b/>
          <w:sz w:val="28"/>
          <w:szCs w:val="28"/>
          <w:lang w:val="en-US" w:eastAsia="zh-CN"/>
        </w:rPr>
        <w:t>+灌注桩）</w:t>
      </w:r>
    </w:p>
    <w:p w14:paraId="469D00B7">
      <w:pPr>
        <w:snapToGrid w:val="0"/>
        <w:spacing w:line="360" w:lineRule="auto"/>
        <w:jc w:val="both"/>
        <w:rPr>
          <w:rFonts w:hint="default" w:ascii="宋体" w:hAnsi="宋体" w:eastAsia="宋体" w:cs="宋体"/>
          <w:b/>
          <w:sz w:val="30"/>
          <w:szCs w:val="30"/>
          <w:u w:val="single"/>
          <w:lang w:val="en-US" w:eastAsia="zh-CN"/>
        </w:rPr>
      </w:pPr>
      <w:r>
        <w:rPr>
          <w:rFonts w:hint="eastAsia" w:ascii="宋体" w:hAnsi="宋体" w:cs="宋体"/>
          <w:sz w:val="24"/>
          <w:szCs w:val="24"/>
        </w:rPr>
        <w:t>项目名</w:t>
      </w:r>
      <w:r>
        <w:rPr>
          <w:rFonts w:hint="eastAsia" w:ascii="宋体" w:hAnsi="宋体" w:cs="宋体"/>
          <w:sz w:val="24"/>
          <w:szCs w:val="24"/>
          <w:lang w:val="en-US" w:eastAsia="zh-CN"/>
        </w:rPr>
        <w:t>称:</w:t>
      </w:r>
      <w:r>
        <w:rPr>
          <w:rFonts w:hint="eastAsia" w:ascii="宋体" w:hAnsi="宋体" w:cs="宋体"/>
          <w:sz w:val="24"/>
          <w:szCs w:val="24"/>
          <w:u w:val="single"/>
          <w:lang w:val="en-US" w:eastAsia="zh-CN"/>
        </w:rPr>
        <w:t xml:space="preserve">年产15万吨高科技新材料项目（一期）地基处理（桩基）试验工程 </w:t>
      </w:r>
      <w:r>
        <w:rPr>
          <w:rFonts w:hint="eastAsia" w:ascii="宋体" w:hAnsi="宋体" w:cs="宋体"/>
          <w:sz w:val="24"/>
          <w:szCs w:val="24"/>
          <w:lang w:val="en-US" w:eastAsia="zh-CN"/>
        </w:rPr>
        <w:t xml:space="preserve">                                                          </w:t>
      </w:r>
    </w:p>
    <w:tbl>
      <w:tblPr>
        <w:tblStyle w:val="9"/>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180"/>
        <w:gridCol w:w="1015"/>
        <w:gridCol w:w="1162"/>
        <w:gridCol w:w="1260"/>
        <w:gridCol w:w="1358"/>
        <w:gridCol w:w="907"/>
        <w:gridCol w:w="907"/>
      </w:tblGrid>
      <w:tr w14:paraId="61B2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A749">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78E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施工</w:t>
            </w:r>
            <w:r>
              <w:rPr>
                <w:rFonts w:hint="eastAsia" w:ascii="宋体" w:hAnsi="宋体" w:eastAsia="宋体" w:cs="宋体"/>
                <w:b/>
                <w:bCs/>
                <w:i w:val="0"/>
                <w:iCs w:val="0"/>
                <w:color w:val="000000"/>
                <w:kern w:val="0"/>
                <w:sz w:val="24"/>
                <w:szCs w:val="24"/>
                <w:u w:val="none"/>
                <w:lang w:val="en-US" w:eastAsia="zh-CN" w:bidi="ar"/>
              </w:rPr>
              <w:t>项目</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41B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186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F81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cs="宋体"/>
                <w:b/>
                <w:bCs/>
                <w:i w:val="0"/>
                <w:iCs w:val="0"/>
                <w:color w:val="000000"/>
                <w:kern w:val="0"/>
                <w:sz w:val="24"/>
                <w:szCs w:val="24"/>
                <w:u w:val="none"/>
                <w:lang w:val="en-US" w:eastAsia="zh-CN" w:bidi="ar"/>
              </w:rPr>
              <w:t>综合</w:t>
            </w: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4F1B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（元）</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56B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sz w:val="24"/>
                <w:szCs w:val="24"/>
                <w:u w:val="none"/>
                <w:lang w:eastAsia="zh-CN"/>
              </w:rPr>
              <w:t>税率</w:t>
            </w:r>
            <w:r>
              <w:rPr>
                <w:rFonts w:hint="eastAsia" w:ascii="宋体" w:hAnsi="宋体" w:cs="宋体"/>
                <w:b/>
                <w:bCs/>
                <w:i w:val="0"/>
                <w:iCs w:val="0"/>
                <w:color w:val="000000"/>
                <w:sz w:val="24"/>
                <w:szCs w:val="24"/>
                <w:u w:val="none"/>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E6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685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4D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17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强夯</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3F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m2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1E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AFA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D1D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D68E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FE8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r>
      <w:tr w14:paraId="6F1A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D0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D3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灌注桩</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F0D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米</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8C7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暂估</w:t>
            </w:r>
            <w:r>
              <w:rPr>
                <w:rFonts w:hint="eastAsia" w:ascii="宋体" w:hAnsi="宋体" w:cs="宋体"/>
                <w:i w:val="0"/>
                <w:iCs w:val="0"/>
                <w:color w:val="000000"/>
                <w:sz w:val="24"/>
                <w:szCs w:val="24"/>
                <w:u w:val="none"/>
                <w:lang w:val="en-US" w:eastAsia="zh-CN"/>
              </w:rPr>
              <w:t>200米</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802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81A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9A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8420">
            <w:pPr>
              <w:keepNext w:val="0"/>
              <w:keepLines w:val="0"/>
              <w:widowControl/>
              <w:suppressLineNumbers w:val="0"/>
              <w:jc w:val="center"/>
              <w:textAlignment w:val="center"/>
              <w:rPr>
                <w:rFonts w:hint="eastAsia" w:ascii="宋体" w:hAnsi="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包工包料，工程量据实结算。</w:t>
            </w:r>
          </w:p>
        </w:tc>
      </w:tr>
      <w:tr w14:paraId="0596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CB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08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E40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6B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D0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54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61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323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A13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46DDE7">
            <w:pPr>
              <w:snapToGrid w:val="0"/>
              <w:jc w:val="center"/>
              <w:rPr>
                <w:rFonts w:hint="eastAsia" w:ascii="宋体" w:hAnsi="宋体" w:cs="宋体"/>
                <w:sz w:val="24"/>
                <w:szCs w:val="24"/>
              </w:rPr>
            </w:pPr>
            <w:r>
              <w:rPr>
                <w:rFonts w:hint="eastAsia" w:ascii="宋体" w:hAnsi="宋体" w:cs="宋体"/>
                <w:sz w:val="24"/>
                <w:szCs w:val="24"/>
              </w:rPr>
              <w:t>总报价</w:t>
            </w:r>
          </w:p>
          <w:p w14:paraId="08677990">
            <w:pPr>
              <w:snapToGrid w:val="0"/>
              <w:jc w:val="center"/>
              <w:rPr>
                <w:rFonts w:hint="eastAsia" w:ascii="宋体" w:hAnsi="宋体" w:cs="宋体"/>
                <w:sz w:val="24"/>
                <w:szCs w:val="24"/>
              </w:rPr>
            </w:pPr>
            <w:r>
              <w:rPr>
                <w:rFonts w:hint="eastAsia" w:ascii="宋体" w:hAnsi="宋体" w:cs="宋体"/>
                <w:sz w:val="24"/>
                <w:szCs w:val="24"/>
              </w:rPr>
              <w:t>（人民币：元，</w:t>
            </w:r>
            <w:r>
              <w:rPr>
                <w:rFonts w:hint="eastAsia" w:ascii="宋体" w:hAnsi="宋体" w:cs="宋体"/>
                <w:color w:val="FF0000"/>
                <w:sz w:val="24"/>
                <w:szCs w:val="24"/>
              </w:rPr>
              <w:t>含税</w:t>
            </w:r>
            <w:r>
              <w:rPr>
                <w:rFonts w:hint="eastAsia" w:ascii="宋体" w:hAnsi="宋体" w:cs="宋体"/>
                <w:sz w:val="24"/>
                <w:szCs w:val="24"/>
              </w:rPr>
              <w:t>）</w:t>
            </w:r>
          </w:p>
          <w:p w14:paraId="61397F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b/>
                <w:bCs/>
                <w:color w:val="FF0000"/>
                <w:sz w:val="24"/>
                <w:szCs w:val="24"/>
                <w:highlight w:val="yellow"/>
                <w:lang w:eastAsia="zh-CN"/>
              </w:rPr>
              <w:t>（</w:t>
            </w:r>
            <w:r>
              <w:rPr>
                <w:rFonts w:hint="eastAsia" w:ascii="宋体" w:hAnsi="宋体" w:cs="宋体"/>
                <w:b/>
                <w:bCs/>
                <w:color w:val="FF0000"/>
                <w:sz w:val="24"/>
                <w:szCs w:val="24"/>
                <w:highlight w:val="yellow"/>
              </w:rPr>
              <w:t>包含</w:t>
            </w:r>
            <w:r>
              <w:rPr>
                <w:rFonts w:hint="eastAsia" w:ascii="宋体" w:hAnsi="宋体" w:cs="宋体"/>
                <w:b/>
                <w:bCs/>
                <w:color w:val="FF0000"/>
                <w:sz w:val="24"/>
                <w:szCs w:val="24"/>
                <w:highlight w:val="yellow"/>
                <w:lang w:eastAsia="zh-CN"/>
              </w:rPr>
              <w:t>施工</w:t>
            </w:r>
            <w:r>
              <w:rPr>
                <w:rFonts w:hint="eastAsia" w:ascii="宋体" w:hAnsi="宋体" w:cs="宋体"/>
                <w:b/>
                <w:bCs/>
                <w:color w:val="FF0000"/>
                <w:sz w:val="24"/>
                <w:szCs w:val="24"/>
                <w:highlight w:val="yellow"/>
              </w:rPr>
              <w:t>期间发生</w:t>
            </w:r>
            <w:r>
              <w:rPr>
                <w:rFonts w:hint="eastAsia" w:ascii="宋体" w:hAnsi="宋体" w:cs="宋体"/>
                <w:b/>
                <w:bCs/>
                <w:color w:val="FF0000"/>
                <w:sz w:val="24"/>
                <w:szCs w:val="24"/>
                <w:highlight w:val="yellow"/>
                <w:lang w:eastAsia="zh-CN"/>
              </w:rPr>
              <w:t>的工程费、防护费等</w:t>
            </w:r>
            <w:r>
              <w:rPr>
                <w:rFonts w:hint="eastAsia" w:ascii="宋体" w:hAnsi="宋体" w:cs="宋体"/>
                <w:b/>
                <w:bCs/>
                <w:color w:val="FF0000"/>
                <w:sz w:val="24"/>
                <w:szCs w:val="24"/>
                <w:highlight w:val="yellow"/>
              </w:rPr>
              <w:t>所有费用</w:t>
            </w:r>
            <w:r>
              <w:rPr>
                <w:rFonts w:hint="eastAsia" w:ascii="宋体" w:hAnsi="宋体" w:cs="宋体"/>
                <w:b/>
                <w:bCs/>
                <w:color w:val="FF0000"/>
                <w:sz w:val="24"/>
                <w:szCs w:val="24"/>
                <w:highlight w:val="yellow"/>
                <w:lang w:eastAsia="zh-CN"/>
              </w:rPr>
              <w:t>）</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26B43591">
            <w:pPr>
              <w:snapToGrid w:val="0"/>
              <w:jc w:val="left"/>
              <w:rPr>
                <w:rFonts w:hint="eastAsia" w:ascii="宋体" w:hAnsi="宋体" w:cs="宋体"/>
                <w:bCs/>
                <w:sz w:val="24"/>
                <w:szCs w:val="24"/>
              </w:rPr>
            </w:pPr>
            <w:r>
              <w:rPr>
                <w:rFonts w:hint="eastAsia" w:ascii="宋体" w:hAnsi="宋体" w:cs="宋体"/>
                <w:bCs/>
                <w:sz w:val="24"/>
                <w:szCs w:val="24"/>
              </w:rPr>
              <w:t>大写：</w:t>
            </w:r>
            <w:r>
              <w:rPr>
                <w:rFonts w:hint="eastAsia" w:ascii="宋体" w:hAnsi="宋体" w:cs="宋体"/>
                <w:bCs/>
                <w:sz w:val="24"/>
                <w:szCs w:val="24"/>
                <w:u w:val="single"/>
              </w:rPr>
              <w:t xml:space="preserve">                                      </w:t>
            </w:r>
          </w:p>
          <w:p w14:paraId="7510A1B7">
            <w:pPr>
              <w:snapToGrid w:val="0"/>
              <w:spacing w:before="157" w:beforeLines="50"/>
              <w:jc w:val="left"/>
              <w:rPr>
                <w:rFonts w:hint="eastAsia"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p>
          <w:p w14:paraId="5A405C30">
            <w:pPr>
              <w:snapToGrid w:val="0"/>
              <w:spacing w:before="157" w:beforeLines="50" w:line="360" w:lineRule="auto"/>
              <w:jc w:val="left"/>
              <w:rPr>
                <w:rFonts w:hint="eastAsia" w:ascii="宋体" w:hAnsi="宋体" w:cs="宋体"/>
                <w:bCs/>
                <w:sz w:val="24"/>
                <w:szCs w:val="24"/>
              </w:rPr>
            </w:pPr>
          </w:p>
          <w:p w14:paraId="1AC994C0">
            <w:pPr>
              <w:jc w:val="both"/>
              <w:rPr>
                <w:rFonts w:hint="eastAsia" w:ascii="宋体" w:hAnsi="宋体" w:eastAsia="宋体" w:cs="宋体"/>
                <w:i w:val="0"/>
                <w:iCs w:val="0"/>
                <w:color w:val="000000"/>
                <w:sz w:val="24"/>
                <w:szCs w:val="24"/>
                <w:u w:val="none"/>
              </w:rPr>
            </w:pPr>
            <w:r>
              <w:rPr>
                <w:rFonts w:hint="eastAsia" w:ascii="宋体" w:hAnsi="宋体" w:eastAsia="宋体" w:cs="宋体"/>
                <w:b w:val="0"/>
                <w:bCs/>
                <w:sz w:val="24"/>
                <w:highlight w:val="none"/>
                <w:vertAlign w:val="baseline"/>
                <w:lang w:val="en-US" w:eastAsia="zh-CN"/>
              </w:rPr>
              <w:t>开票税率：（</w:t>
            </w:r>
            <w:r>
              <w:rPr>
                <w:rFonts w:hint="eastAsia" w:ascii="宋体" w:hAnsi="宋体" w:cs="宋体"/>
                <w:b w:val="0"/>
                <w:bCs/>
                <w:sz w:val="24"/>
                <w:vertAlign w:val="baseline"/>
                <w:lang w:val="en-US" w:eastAsia="zh-CN"/>
              </w:rPr>
              <w:t xml:space="preserve">  </w:t>
            </w:r>
            <w:r>
              <w:rPr>
                <w:rFonts w:hint="eastAsia" w:ascii="宋体" w:hAnsi="宋体" w:eastAsia="宋体" w:cs="宋体"/>
                <w:b w:val="0"/>
                <w:bCs/>
                <w:sz w:val="24"/>
                <w:highlight w:val="none"/>
                <w:vertAlign w:val="baseline"/>
                <w:lang w:val="en-US" w:eastAsia="zh-CN"/>
              </w:rPr>
              <w:t xml:space="preserve"> ）%</w:t>
            </w:r>
          </w:p>
        </w:tc>
      </w:tr>
      <w:tr w14:paraId="2E96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B62A94">
            <w:pPr>
              <w:snapToGrid w:val="0"/>
              <w:jc w:val="center"/>
              <w:rPr>
                <w:rFonts w:hint="eastAsia" w:ascii="宋体" w:hAnsi="宋体" w:cs="宋体"/>
                <w:b/>
                <w:bCs/>
                <w:color w:val="FF0000"/>
                <w:sz w:val="24"/>
                <w:szCs w:val="24"/>
                <w:highlight w:val="yellow"/>
                <w:lang w:eastAsia="zh-CN"/>
              </w:rPr>
            </w:pPr>
            <w:r>
              <w:rPr>
                <w:rFonts w:hint="eastAsia" w:ascii="宋体" w:hAnsi="宋体" w:cs="宋体"/>
                <w:sz w:val="24"/>
                <w:szCs w:val="24"/>
              </w:rPr>
              <w:t>工期</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17EDD3BB">
            <w:pPr>
              <w:snapToGrid w:val="0"/>
              <w:rPr>
                <w:rFonts w:hint="eastAsia" w:ascii="宋体" w:hAnsi="宋体" w:cs="宋体"/>
                <w:sz w:val="24"/>
                <w:szCs w:val="24"/>
              </w:rPr>
            </w:pPr>
          </w:p>
        </w:tc>
      </w:tr>
      <w:tr w14:paraId="0ADF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8689"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614E6641">
            <w:pPr>
              <w:adjustRightInd w:val="0"/>
              <w:snapToGrid w:val="0"/>
              <w:spacing w:before="157" w:beforeLines="50"/>
              <w:ind w:left="42" w:leftChars="20" w:right="42" w:rightChars="20"/>
              <w:jc w:val="left"/>
              <w:textAlignment w:val="baseline"/>
              <w:rPr>
                <w:rFonts w:hint="eastAsia" w:ascii="宋体" w:hAnsi="宋体" w:cs="宋体"/>
                <w:sz w:val="24"/>
                <w:szCs w:val="24"/>
              </w:rPr>
            </w:pPr>
            <w:r>
              <w:rPr>
                <w:rFonts w:hint="eastAsia" w:ascii="宋体" w:hAnsi="宋体" w:cs="宋体"/>
                <w:bCs/>
                <w:sz w:val="24"/>
                <w:szCs w:val="24"/>
              </w:rPr>
              <w:t>其他服务承诺（增值服务）：</w:t>
            </w:r>
          </w:p>
        </w:tc>
      </w:tr>
    </w:tbl>
    <w:p w14:paraId="09F3D18E">
      <w:pPr>
        <w:snapToGrid w:val="0"/>
        <w:spacing w:line="360" w:lineRule="auto"/>
        <w:ind w:firstLine="482" w:firstLineChars="200"/>
        <w:jc w:val="left"/>
        <w:rPr>
          <w:rFonts w:hint="default" w:ascii="宋体" w:hAnsi="宋体" w:cs="宋体"/>
          <w:b/>
          <w:sz w:val="24"/>
          <w:szCs w:val="24"/>
          <w:lang w:val="en-US" w:eastAsia="zh-CN"/>
        </w:rPr>
        <w:sectPr>
          <w:pgSz w:w="11905" w:h="16838"/>
          <w:pgMar w:top="1871" w:right="1531" w:bottom="1417" w:left="1531" w:header="850" w:footer="992" w:gutter="0"/>
          <w:cols w:space="0" w:num="1"/>
          <w:docGrid w:type="lines" w:linePitch="315" w:charSpace="0"/>
        </w:sectPr>
      </w:pPr>
      <w:r>
        <w:rPr>
          <w:rFonts w:hint="eastAsia" w:ascii="宋体" w:hAnsi="宋体" w:cs="宋体"/>
          <w:b/>
          <w:sz w:val="24"/>
          <w:szCs w:val="24"/>
          <w:lang w:val="en-US" w:eastAsia="zh-CN"/>
        </w:rPr>
        <w:t>此表为投标报价的明细清单，投标单位根</w:t>
      </w:r>
      <w:r>
        <w:rPr>
          <w:rFonts w:hint="eastAsia" w:ascii="宋体" w:hAnsi="宋体" w:eastAsia="宋体" w:cs="宋体"/>
          <w:b/>
          <w:sz w:val="24"/>
          <w:szCs w:val="24"/>
          <w:lang w:val="en-US" w:eastAsia="zh-CN"/>
        </w:rPr>
        <w:t>据项目相关的详勘资料</w:t>
      </w:r>
      <w:r>
        <w:rPr>
          <w:rFonts w:hint="eastAsia" w:ascii="宋体" w:hAnsi="宋体" w:cs="宋体"/>
          <w:b/>
          <w:sz w:val="24"/>
          <w:szCs w:val="24"/>
          <w:lang w:val="en-US" w:eastAsia="zh-CN"/>
        </w:rPr>
        <w:t>、地基处理方案、</w:t>
      </w:r>
      <w:r>
        <w:rPr>
          <w:rFonts w:hint="eastAsia" w:ascii="宋体" w:hAnsi="宋体" w:eastAsia="宋体" w:cs="宋体"/>
          <w:b/>
          <w:sz w:val="24"/>
          <w:szCs w:val="24"/>
          <w:lang w:val="en-US" w:eastAsia="zh-CN"/>
        </w:rPr>
        <w:t>现场</w:t>
      </w:r>
      <w:r>
        <w:rPr>
          <w:rFonts w:hint="eastAsia" w:ascii="宋体" w:hAnsi="宋体" w:cs="宋体"/>
          <w:b/>
          <w:sz w:val="24"/>
          <w:szCs w:val="24"/>
          <w:lang w:val="en-US" w:eastAsia="zh-CN"/>
        </w:rPr>
        <w:t>踏勘情况等自行补充完成。</w:t>
      </w:r>
    </w:p>
    <w:p w14:paraId="30BE4235">
      <w:pPr>
        <w:pStyle w:val="4"/>
        <w:spacing w:line="443" w:lineRule="exact"/>
        <w:ind w:left="0" w:leftChars="0" w:right="339" w:firstLine="0" w:firstLineChars="0"/>
        <w:jc w:val="both"/>
        <w:rPr>
          <w:rFonts w:hint="eastAsia" w:ascii="Microsoft JhengHei"/>
          <w:b/>
          <w:sz w:val="32"/>
          <w:lang w:eastAsia="zh-CN"/>
        </w:rPr>
      </w:pPr>
      <w:r>
        <w:rPr>
          <w:rFonts w:hint="eastAsia" w:ascii="宋体" w:hAnsi="宋体" w:eastAsia="宋体" w:cs="宋体"/>
          <w:lang w:val="en-US" w:eastAsia="zh-CN"/>
        </w:rPr>
        <w:t>附件三：</w:t>
      </w:r>
      <w:r>
        <w:rPr>
          <w:rFonts w:hint="eastAsia" w:ascii="宋体" w:hAnsi="宋体" w:eastAsia="宋体" w:cs="宋体"/>
          <w:lang w:eastAsia="zh-CN"/>
        </w:rPr>
        <w:t>授权委托书</w:t>
      </w:r>
    </w:p>
    <w:p w14:paraId="3B742A0E">
      <w:pPr>
        <w:pStyle w:val="6"/>
        <w:tabs>
          <w:tab w:val="left" w:pos="2421"/>
          <w:tab w:val="left" w:pos="5585"/>
        </w:tabs>
        <w:spacing w:line="360" w:lineRule="auto"/>
        <w:ind w:right="23" w:firstLine="720" w:firstLineChars="300"/>
        <w:jc w:val="both"/>
        <w:rPr>
          <w:sz w:val="24"/>
          <w:szCs w:val="24"/>
          <w:lang w:eastAsia="zh-CN"/>
        </w:rPr>
      </w:pPr>
    </w:p>
    <w:p w14:paraId="132B990C">
      <w:pPr>
        <w:pStyle w:val="6"/>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ab/>
      </w:r>
      <w:r>
        <w:rPr>
          <w:rFonts w:hint="eastAsia" w:eastAsia="Times New Roman"/>
          <w:sz w:val="24"/>
          <w:szCs w:val="24"/>
          <w:u w:val="single"/>
          <w:lang w:val="en-US" w:eastAsia="zh-CN"/>
        </w:rPr>
        <w:t xml:space="preserve"> </w:t>
      </w:r>
      <w:r>
        <w:rPr>
          <w:sz w:val="24"/>
          <w:szCs w:val="24"/>
          <w:lang w:eastAsia="zh-CN"/>
        </w:rPr>
        <w:t>。</w:t>
      </w:r>
    </w:p>
    <w:p w14:paraId="534EE472">
      <w:pPr>
        <w:pStyle w:val="6"/>
        <w:spacing w:before="36"/>
        <w:ind w:left="520" w:right="21"/>
        <w:rPr>
          <w:rFonts w:hint="eastAsia"/>
          <w:sz w:val="24"/>
          <w:szCs w:val="24"/>
          <w:lang w:eastAsia="zh-CN"/>
        </w:rPr>
      </w:pPr>
      <w:r>
        <w:rPr>
          <w:sz w:val="24"/>
          <w:szCs w:val="24"/>
          <w:lang w:eastAsia="zh-CN"/>
        </w:rPr>
        <w:t>代理人无转委托权。</w:t>
      </w:r>
    </w:p>
    <w:p w14:paraId="47999BAB">
      <w:pPr>
        <w:pStyle w:val="6"/>
        <w:spacing w:before="4"/>
        <w:rPr>
          <w:rFonts w:hint="eastAsia"/>
          <w:sz w:val="24"/>
          <w:szCs w:val="24"/>
          <w:lang w:eastAsia="zh-CN"/>
        </w:rPr>
      </w:pPr>
    </w:p>
    <w:p w14:paraId="20DD32CC">
      <w:pPr>
        <w:pStyle w:val="6"/>
        <w:ind w:left="100" w:right="21"/>
        <w:rPr>
          <w:rFonts w:hint="eastAsia"/>
          <w:b/>
          <w:bCs/>
          <w:color w:val="FF0000"/>
          <w:sz w:val="24"/>
          <w:szCs w:val="24"/>
          <w:lang w:eastAsia="zh-CN"/>
        </w:rPr>
      </w:pPr>
      <w:r>
        <w:rPr>
          <w:b/>
          <w:bCs/>
          <w:color w:val="FF0000"/>
          <w:sz w:val="24"/>
          <w:szCs w:val="24"/>
          <w:lang w:eastAsia="zh-CN"/>
        </w:rPr>
        <w:t>附：法定代表人（单位负责人）身份证复印件及委托代理人身份证复印件</w:t>
      </w:r>
    </w:p>
    <w:p w14:paraId="6C0862D7">
      <w:pPr>
        <w:pStyle w:val="6"/>
        <w:rPr>
          <w:rFonts w:hint="eastAsia"/>
          <w:sz w:val="24"/>
          <w:szCs w:val="24"/>
          <w:lang w:eastAsia="zh-CN"/>
        </w:rPr>
      </w:pPr>
    </w:p>
    <w:p w14:paraId="65937121">
      <w:pPr>
        <w:pStyle w:val="6"/>
        <w:spacing w:before="4"/>
        <w:rPr>
          <w:rFonts w:hint="eastAsia"/>
          <w:sz w:val="24"/>
          <w:szCs w:val="24"/>
          <w:lang w:eastAsia="zh-CN"/>
        </w:rPr>
      </w:pPr>
    </w:p>
    <w:p w14:paraId="1E71D2CF">
      <w:pPr>
        <w:pStyle w:val="6"/>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14:paraId="5303104B">
      <w:pPr>
        <w:pStyle w:val="6"/>
        <w:spacing w:before="8"/>
        <w:rPr>
          <w:rFonts w:hint="eastAsia"/>
          <w:sz w:val="24"/>
          <w:szCs w:val="24"/>
          <w:lang w:eastAsia="zh-CN"/>
        </w:rPr>
      </w:pPr>
    </w:p>
    <w:p w14:paraId="77271148">
      <w:pPr>
        <w:pStyle w:val="6"/>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ab/>
      </w:r>
      <w:r>
        <w:rPr>
          <w:sz w:val="24"/>
          <w:szCs w:val="24"/>
          <w:lang w:eastAsia="zh-CN"/>
        </w:rPr>
        <w:t>（单位公章）</w:t>
      </w:r>
    </w:p>
    <w:p w14:paraId="333669B0">
      <w:pPr>
        <w:pStyle w:val="6"/>
        <w:rPr>
          <w:rFonts w:hint="eastAsia"/>
          <w:sz w:val="24"/>
          <w:szCs w:val="24"/>
          <w:lang w:eastAsia="zh-CN"/>
        </w:rPr>
      </w:pPr>
    </w:p>
    <w:p w14:paraId="57D0D002">
      <w:pPr>
        <w:pStyle w:val="6"/>
        <w:spacing w:before="4"/>
        <w:rPr>
          <w:rFonts w:hint="eastAsia"/>
          <w:sz w:val="24"/>
          <w:szCs w:val="24"/>
          <w:lang w:eastAsia="zh-CN"/>
        </w:rPr>
      </w:pPr>
    </w:p>
    <w:p w14:paraId="2E604059">
      <w:pPr>
        <w:pStyle w:val="6"/>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14:paraId="71162008">
      <w:pPr>
        <w:pStyle w:val="6"/>
        <w:rPr>
          <w:rFonts w:hint="eastAsia"/>
          <w:sz w:val="24"/>
          <w:szCs w:val="24"/>
          <w:lang w:eastAsia="zh-CN"/>
        </w:rPr>
      </w:pPr>
    </w:p>
    <w:p w14:paraId="0FB41371">
      <w:pPr>
        <w:pStyle w:val="6"/>
        <w:spacing w:before="7"/>
        <w:rPr>
          <w:rFonts w:hint="eastAsia"/>
          <w:sz w:val="24"/>
          <w:szCs w:val="24"/>
          <w:lang w:eastAsia="zh-CN"/>
        </w:rPr>
      </w:pPr>
    </w:p>
    <w:p w14:paraId="4A8FC45F">
      <w:pPr>
        <w:pStyle w:val="6"/>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ab/>
      </w:r>
    </w:p>
    <w:p w14:paraId="53E20CF1">
      <w:pPr>
        <w:pStyle w:val="6"/>
        <w:rPr>
          <w:rFonts w:hint="eastAsia" w:ascii="Times New Roman"/>
          <w:sz w:val="24"/>
          <w:szCs w:val="24"/>
          <w:lang w:eastAsia="zh-CN"/>
        </w:rPr>
      </w:pPr>
    </w:p>
    <w:p w14:paraId="2A459F76">
      <w:pPr>
        <w:pStyle w:val="6"/>
        <w:spacing w:before="6"/>
        <w:rPr>
          <w:rFonts w:hint="eastAsia" w:ascii="Times New Roman"/>
          <w:sz w:val="24"/>
          <w:szCs w:val="24"/>
          <w:lang w:eastAsia="zh-CN"/>
        </w:rPr>
      </w:pPr>
    </w:p>
    <w:p w14:paraId="26FA9E66">
      <w:pPr>
        <w:pStyle w:val="6"/>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ab/>
      </w:r>
      <w:r>
        <w:rPr>
          <w:sz w:val="24"/>
          <w:szCs w:val="24"/>
          <w:lang w:eastAsia="zh-CN"/>
        </w:rPr>
        <w:t>（签字）</w:t>
      </w:r>
    </w:p>
    <w:p w14:paraId="552F9FAC">
      <w:pPr>
        <w:pStyle w:val="6"/>
        <w:rPr>
          <w:rFonts w:hint="eastAsia"/>
          <w:sz w:val="24"/>
          <w:szCs w:val="24"/>
          <w:lang w:eastAsia="zh-CN"/>
        </w:rPr>
      </w:pPr>
    </w:p>
    <w:p w14:paraId="399C4ED7">
      <w:pPr>
        <w:pStyle w:val="6"/>
        <w:spacing w:before="4"/>
        <w:rPr>
          <w:rFonts w:hint="eastAsia"/>
          <w:sz w:val="24"/>
          <w:szCs w:val="24"/>
          <w:lang w:eastAsia="zh-CN"/>
        </w:rPr>
      </w:pPr>
    </w:p>
    <w:p w14:paraId="2BA3FBAC">
      <w:pPr>
        <w:pStyle w:val="6"/>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ab/>
      </w:r>
    </w:p>
    <w:p w14:paraId="541812D8">
      <w:pPr>
        <w:pStyle w:val="6"/>
        <w:rPr>
          <w:rFonts w:hint="eastAsia" w:ascii="Times New Roman"/>
          <w:sz w:val="24"/>
          <w:szCs w:val="24"/>
          <w:lang w:eastAsia="zh-CN"/>
        </w:rPr>
      </w:pPr>
    </w:p>
    <w:p w14:paraId="34C28327">
      <w:pPr>
        <w:pStyle w:val="6"/>
        <w:spacing w:before="8"/>
        <w:rPr>
          <w:rFonts w:hint="eastAsia" w:ascii="Times New Roman"/>
          <w:sz w:val="24"/>
          <w:szCs w:val="24"/>
          <w:lang w:eastAsia="zh-CN"/>
        </w:rPr>
      </w:pPr>
    </w:p>
    <w:p w14:paraId="7D164473">
      <w:pPr>
        <w:pStyle w:val="6"/>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ab/>
      </w:r>
    </w:p>
    <w:p w14:paraId="3D1DBD91">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14:paraId="43E4587B">
      <w:pPr>
        <w:spacing w:line="560" w:lineRule="exact"/>
        <w:ind w:firstLine="2168" w:firstLineChars="600"/>
        <w:jc w:val="both"/>
        <w:rPr>
          <w:rFonts w:hint="default" w:eastAsia="仿宋_GB2312"/>
          <w:b/>
          <w:sz w:val="36"/>
          <w:lang w:val="en-US" w:eastAsia="zh-CN"/>
        </w:rPr>
      </w:pPr>
      <w:r>
        <w:rPr>
          <w:rFonts w:hint="eastAsia" w:eastAsia="仿宋_GB2312"/>
          <w:b/>
          <w:sz w:val="36"/>
          <w:lang w:val="en-US" w:eastAsia="zh-CN"/>
        </w:rPr>
        <w:t xml:space="preserve"> </w:t>
      </w:r>
    </w:p>
    <w:p w14:paraId="56DF77F9">
      <w:pPr>
        <w:jc w:val="left"/>
        <w:rPr>
          <w:rFonts w:eastAsia="仿宋_GB2312"/>
          <w:sz w:val="30"/>
        </w:rPr>
      </w:pPr>
    </w:p>
    <w:p w14:paraId="241E17DE">
      <w:pPr>
        <w:jc w:val="center"/>
        <w:rPr>
          <w:rFonts w:eastAsia="仿宋_GB2312"/>
          <w:sz w:val="30"/>
        </w:rPr>
      </w:pPr>
      <w:r>
        <w:rPr>
          <w:rFonts w:hint="eastAsia" w:eastAsia="宋体"/>
          <w:lang w:eastAsia="zh-CN"/>
        </w:rPr>
        <w:drawing>
          <wp:inline distT="0" distB="0" distL="114300" distR="114300">
            <wp:extent cx="1781175" cy="1724025"/>
            <wp:effectExtent l="0" t="0" r="9525" b="9525"/>
            <wp:docPr id="4"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5aefb00d2e423725bc76f55a61ad19"/>
                    <pic:cNvPicPr>
                      <a:picLocks noChangeAspect="1"/>
                    </pic:cNvPicPr>
                  </pic:nvPicPr>
                  <pic:blipFill>
                    <a:blip r:embed="rId7"/>
                    <a:stretch>
                      <a:fillRect/>
                    </a:stretch>
                  </pic:blipFill>
                  <pic:spPr>
                    <a:xfrm>
                      <a:off x="0" y="0"/>
                      <a:ext cx="1781175" cy="1724025"/>
                    </a:xfrm>
                    <a:prstGeom prst="rect">
                      <a:avLst/>
                    </a:prstGeom>
                    <a:noFill/>
                    <a:ln>
                      <a:noFill/>
                    </a:ln>
                  </pic:spPr>
                </pic:pic>
              </a:graphicData>
            </a:graphic>
          </wp:inline>
        </w:drawing>
      </w:r>
    </w:p>
    <w:p w14:paraId="4C625CF4">
      <w:pPr>
        <w:jc w:val="left"/>
        <w:rPr>
          <w:rFonts w:hint="default" w:eastAsia="仿宋_GB2312"/>
          <w:sz w:val="30"/>
          <w:lang w:val="en-US" w:eastAsia="zh-CN"/>
        </w:rPr>
      </w:pPr>
    </w:p>
    <w:p w14:paraId="0106F53F">
      <w:pPr>
        <w:jc w:val="left"/>
        <w:rPr>
          <w:rFonts w:eastAsia="仿宋_GB2312"/>
          <w:sz w:val="30"/>
        </w:rPr>
      </w:pPr>
    </w:p>
    <w:p w14:paraId="773B26DE">
      <w:pPr>
        <w:jc w:val="left"/>
        <w:rPr>
          <w:rFonts w:eastAsia="仿宋_GB2312"/>
          <w:sz w:val="30"/>
        </w:rPr>
      </w:pPr>
    </w:p>
    <w:p w14:paraId="0DC11045">
      <w:pPr>
        <w:jc w:val="left"/>
        <w:rPr>
          <w:rFonts w:eastAsia="仿宋_GB2312"/>
          <w:sz w:val="30"/>
        </w:rPr>
      </w:pPr>
    </w:p>
    <w:p w14:paraId="17CDC1AD">
      <w:pPr>
        <w:jc w:val="left"/>
        <w:rPr>
          <w:rFonts w:eastAsia="仿宋_GB2312"/>
          <w:sz w:val="30"/>
        </w:rPr>
      </w:pPr>
    </w:p>
    <w:p w14:paraId="3B5C12E1">
      <w:pPr>
        <w:jc w:val="left"/>
        <w:rPr>
          <w:rFonts w:eastAsia="仿宋_GB2312"/>
          <w:sz w:val="30"/>
        </w:rPr>
      </w:pPr>
    </w:p>
    <w:p w14:paraId="67D4BAE7">
      <w:pPr>
        <w:jc w:val="left"/>
        <w:rPr>
          <w:rFonts w:eastAsia="仿宋_GB2312"/>
          <w:sz w:val="30"/>
        </w:rPr>
      </w:pPr>
    </w:p>
    <w:p w14:paraId="742B596B">
      <w:pPr>
        <w:jc w:val="left"/>
        <w:rPr>
          <w:rFonts w:eastAsia="仿宋_GB2312"/>
          <w:sz w:val="30"/>
        </w:rPr>
      </w:pPr>
    </w:p>
    <w:p w14:paraId="425AB774">
      <w:pPr>
        <w:jc w:val="left"/>
        <w:rPr>
          <w:rFonts w:eastAsia="仿宋_GB2312"/>
          <w:sz w:val="30"/>
        </w:rPr>
      </w:pPr>
    </w:p>
    <w:p w14:paraId="47B879DE">
      <w:pPr>
        <w:jc w:val="left"/>
        <w:rPr>
          <w:rFonts w:eastAsia="仿宋_GB2312"/>
          <w:sz w:val="30"/>
        </w:rPr>
      </w:pPr>
    </w:p>
    <w:p w14:paraId="27DA310A">
      <w:pPr>
        <w:jc w:val="left"/>
        <w:rPr>
          <w:rFonts w:eastAsia="仿宋_GB2312"/>
          <w:sz w:val="30"/>
        </w:rPr>
      </w:pPr>
    </w:p>
    <w:p w14:paraId="766F1F67">
      <w:pPr>
        <w:jc w:val="left"/>
        <w:rPr>
          <w:rFonts w:eastAsia="仿宋_GB2312"/>
          <w:sz w:val="30"/>
        </w:rPr>
      </w:pPr>
    </w:p>
    <w:p w14:paraId="389AA2B3">
      <w:pPr>
        <w:jc w:val="left"/>
        <w:rPr>
          <w:rFonts w:eastAsia="仿宋_GB2312"/>
          <w:sz w:val="30"/>
        </w:rPr>
      </w:pPr>
    </w:p>
    <w:p w14:paraId="6A62D4DF">
      <w:pPr>
        <w:jc w:val="left"/>
        <w:rPr>
          <w:rFonts w:eastAsia="仿宋_GB2312"/>
          <w:sz w:val="30"/>
        </w:rPr>
      </w:pPr>
    </w:p>
    <w:p w14:paraId="55F033B8">
      <w:pPr>
        <w:jc w:val="both"/>
        <w:rPr>
          <w:rFonts w:hint="eastAsia" w:eastAsia="仿宋_GB2312"/>
          <w:b/>
          <w:bCs/>
          <w:sz w:val="3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0840F9-1367-4C1C-AAEB-B6D8B2DD76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embedRegular r:id="rId2" w:fontKey="{39446B70-3172-4B0C-8E6A-88089B405CE8}"/>
  </w:font>
  <w:font w:name="方正小标宋简体">
    <w:panose1 w:val="02000000000000000000"/>
    <w:charset w:val="86"/>
    <w:family w:val="script"/>
    <w:pitch w:val="default"/>
    <w:sig w:usb0="00000001" w:usb1="08000000" w:usb2="00000000" w:usb3="00000000" w:csb0="00040000" w:csb1="00000000"/>
    <w:embedRegular r:id="rId3" w:fontKey="{D5361347-4AF4-4160-A0D9-0189B6780CC4}"/>
  </w:font>
  <w:font w:name="仿宋">
    <w:panose1 w:val="02010609060101010101"/>
    <w:charset w:val="86"/>
    <w:family w:val="modern"/>
    <w:pitch w:val="default"/>
    <w:sig w:usb0="800002BF" w:usb1="38CF7CFA" w:usb2="00000016" w:usb3="00000000" w:csb0="00040001" w:csb1="00000000"/>
    <w:embedRegular r:id="rId4" w:fontKey="{0FB2A143-610E-4A1E-9533-F0EEC6133E07}"/>
  </w:font>
  <w:font w:name="仿宋_GB2312">
    <w:altName w:val="仿宋"/>
    <w:panose1 w:val="02010609030101010101"/>
    <w:charset w:val="86"/>
    <w:family w:val="modern"/>
    <w:pitch w:val="default"/>
    <w:sig w:usb0="00000000" w:usb1="00000000" w:usb2="00000000" w:usb3="00000000" w:csb0="00040000" w:csb1="00000000"/>
    <w:embedRegular r:id="rId5" w:fontKey="{C30E3629-796F-4659-8E81-FDD6AF3AF5C8}"/>
  </w:font>
  <w:font w:name="楷体_GB2312">
    <w:altName w:val="楷体"/>
    <w:panose1 w:val="02010609030101010101"/>
    <w:charset w:val="86"/>
    <w:family w:val="modern"/>
    <w:pitch w:val="default"/>
    <w:sig w:usb0="00000000" w:usb1="00000000" w:usb2="00000000" w:usb3="00000000" w:csb0="00040000" w:csb1="00000000"/>
    <w:embedRegular r:id="rId6" w:fontKey="{E21AA035-B043-40E7-8FA7-95F028D92594}"/>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1CB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C5542">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kXA8sBAACc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aUWGZw4Kffv05//p3+/iRV&#10;efU+KdR7qDHx1mNqHD66Afdm9gM6E/FBBpO+SIlgHPU9nvUVQyQ8PVpWy2WJIY6x+YL4xf1zHyB+&#10;Es6QZDQ04ACzruzwBeKYOqekatbdKK3zELV95EDM5ClS72OPyYrDdpgIbV17RD49zr6hFledEv3Z&#10;orRpTWYjzMZ2NvY+qF2X9yjVA/9hH7GJ3FuqMMJOhXFomd20YGkrHt5z1v1Pt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JFwPLAQAAnAMAAA4AAAAAAAAAAQAgAAAAHgEAAGRycy9lMm9E&#10;b2MueG1sUEsFBgAAAAAGAAYAWQEAAFsFAAAAAA==&#10;">
              <v:fill on="f" focussize="0,0"/>
              <v:stroke on="f"/>
              <v:imagedata o:title=""/>
              <o:lock v:ext="edit" aspectratio="f"/>
              <v:textbox inset="0mm,0mm,0mm,0mm" style="mso-fit-shape-to-text:t;">
                <w:txbxContent>
                  <w:p w14:paraId="002C5542">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2C53">
    <w:pPr>
      <w:rPr>
        <w:rFonts w:hint="eastAsia" w:ascii="楷体_GB2312" w:hAnsi="宋体" w:eastAsia="楷体_GB2312"/>
        <w:b/>
        <w:bCs/>
        <w:i/>
        <w:iCs/>
        <w:lang w:eastAsia="zh-CN"/>
      </w:rPr>
    </w:pPr>
    <w:r>
      <w:rPr>
        <w:rFonts w:ascii="宋体" w:hAnsi="宋体"/>
        <w:b/>
        <w:sz w:val="36"/>
        <w:szCs w:val="36"/>
      </w:rPr>
      <w:drawing>
        <wp:inline distT="0" distB="0" distL="114300" distR="114300">
          <wp:extent cx="333375" cy="35115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hint="eastAsia" w:ascii="楷体_GB2312" w:hAnsi="宋体" w:eastAsia="楷体_GB2312"/>
        <w:b/>
        <w:bCs/>
        <w:i/>
        <w:iCs/>
      </w:rPr>
      <w:t>山东耐材集团鲁耐窑业有限公司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77DA1"/>
    <w:multiLevelType w:val="singleLevel"/>
    <w:tmpl w:val="E9477DA1"/>
    <w:lvl w:ilvl="0" w:tentative="0">
      <w:start w:val="1"/>
      <w:numFmt w:val="decimal"/>
      <w:suff w:val="nothing"/>
      <w:lvlText w:val="%1、"/>
      <w:lvlJc w:val="left"/>
    </w:lvl>
  </w:abstractNum>
  <w:abstractNum w:abstractNumId="1">
    <w:nsid w:val="5CF33EE3"/>
    <w:multiLevelType w:val="singleLevel"/>
    <w:tmpl w:val="5CF33E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2a2a8025-c4e9-46d8-b68c-00c93176144c"/>
  </w:docVars>
  <w:rsids>
    <w:rsidRoot w:val="001D5BB1"/>
    <w:rsid w:val="0000688F"/>
    <w:rsid w:val="00007FCA"/>
    <w:rsid w:val="0002392B"/>
    <w:rsid w:val="00031319"/>
    <w:rsid w:val="000421A2"/>
    <w:rsid w:val="00046522"/>
    <w:rsid w:val="00054D9C"/>
    <w:rsid w:val="00056933"/>
    <w:rsid w:val="000C375B"/>
    <w:rsid w:val="000C5C27"/>
    <w:rsid w:val="00135B79"/>
    <w:rsid w:val="00146104"/>
    <w:rsid w:val="00153EC7"/>
    <w:rsid w:val="00174A5F"/>
    <w:rsid w:val="0017679F"/>
    <w:rsid w:val="0018303C"/>
    <w:rsid w:val="001A499C"/>
    <w:rsid w:val="001A657F"/>
    <w:rsid w:val="001D5BB1"/>
    <w:rsid w:val="001E375C"/>
    <w:rsid w:val="001E4B65"/>
    <w:rsid w:val="002033BC"/>
    <w:rsid w:val="00225378"/>
    <w:rsid w:val="0028688C"/>
    <w:rsid w:val="0029522A"/>
    <w:rsid w:val="002C1776"/>
    <w:rsid w:val="002C5696"/>
    <w:rsid w:val="002E56AF"/>
    <w:rsid w:val="00313E81"/>
    <w:rsid w:val="00330692"/>
    <w:rsid w:val="003357D8"/>
    <w:rsid w:val="00360C2C"/>
    <w:rsid w:val="003A1A0F"/>
    <w:rsid w:val="003A6628"/>
    <w:rsid w:val="003B1539"/>
    <w:rsid w:val="003F696C"/>
    <w:rsid w:val="004031B2"/>
    <w:rsid w:val="00420250"/>
    <w:rsid w:val="00447EFE"/>
    <w:rsid w:val="0045735E"/>
    <w:rsid w:val="00465F92"/>
    <w:rsid w:val="004C1BDB"/>
    <w:rsid w:val="004F1417"/>
    <w:rsid w:val="0050327F"/>
    <w:rsid w:val="00534A2C"/>
    <w:rsid w:val="00537614"/>
    <w:rsid w:val="0056675F"/>
    <w:rsid w:val="00571A3E"/>
    <w:rsid w:val="00573378"/>
    <w:rsid w:val="005907DC"/>
    <w:rsid w:val="005915EC"/>
    <w:rsid w:val="005A57E7"/>
    <w:rsid w:val="005B2CC9"/>
    <w:rsid w:val="005C52C5"/>
    <w:rsid w:val="00617280"/>
    <w:rsid w:val="00627E6B"/>
    <w:rsid w:val="0064281C"/>
    <w:rsid w:val="006A003B"/>
    <w:rsid w:val="006B7E16"/>
    <w:rsid w:val="006E5E21"/>
    <w:rsid w:val="00724E01"/>
    <w:rsid w:val="0076108F"/>
    <w:rsid w:val="007830D5"/>
    <w:rsid w:val="00792289"/>
    <w:rsid w:val="007B25EB"/>
    <w:rsid w:val="007D3DEE"/>
    <w:rsid w:val="007E7C8D"/>
    <w:rsid w:val="007F3724"/>
    <w:rsid w:val="00807D4E"/>
    <w:rsid w:val="0082064B"/>
    <w:rsid w:val="00854D2B"/>
    <w:rsid w:val="00863529"/>
    <w:rsid w:val="00895574"/>
    <w:rsid w:val="00896460"/>
    <w:rsid w:val="00896BF1"/>
    <w:rsid w:val="008A09FD"/>
    <w:rsid w:val="008B7A74"/>
    <w:rsid w:val="008C101A"/>
    <w:rsid w:val="008C532F"/>
    <w:rsid w:val="008D21DB"/>
    <w:rsid w:val="009162FA"/>
    <w:rsid w:val="00932B9A"/>
    <w:rsid w:val="009514D6"/>
    <w:rsid w:val="009579B4"/>
    <w:rsid w:val="009A246F"/>
    <w:rsid w:val="009C75C0"/>
    <w:rsid w:val="009D3A6A"/>
    <w:rsid w:val="009E3907"/>
    <w:rsid w:val="009F4C1B"/>
    <w:rsid w:val="00A00232"/>
    <w:rsid w:val="00A30529"/>
    <w:rsid w:val="00A34B62"/>
    <w:rsid w:val="00A4564C"/>
    <w:rsid w:val="00A45DFF"/>
    <w:rsid w:val="00A83A34"/>
    <w:rsid w:val="00A85F1A"/>
    <w:rsid w:val="00AB6630"/>
    <w:rsid w:val="00AC1E87"/>
    <w:rsid w:val="00AD0E8A"/>
    <w:rsid w:val="00AD4D50"/>
    <w:rsid w:val="00AE5973"/>
    <w:rsid w:val="00B03AB9"/>
    <w:rsid w:val="00B10634"/>
    <w:rsid w:val="00B215D1"/>
    <w:rsid w:val="00B26D73"/>
    <w:rsid w:val="00B361AB"/>
    <w:rsid w:val="00B659D7"/>
    <w:rsid w:val="00B70F55"/>
    <w:rsid w:val="00B77E15"/>
    <w:rsid w:val="00BA2A1A"/>
    <w:rsid w:val="00BE13AE"/>
    <w:rsid w:val="00C0608C"/>
    <w:rsid w:val="00C0717A"/>
    <w:rsid w:val="00C32770"/>
    <w:rsid w:val="00C823C4"/>
    <w:rsid w:val="00C82E74"/>
    <w:rsid w:val="00CC1E7D"/>
    <w:rsid w:val="00CC3BB3"/>
    <w:rsid w:val="00D01278"/>
    <w:rsid w:val="00D12552"/>
    <w:rsid w:val="00D41D3C"/>
    <w:rsid w:val="00D478EA"/>
    <w:rsid w:val="00D61060"/>
    <w:rsid w:val="00E53FFC"/>
    <w:rsid w:val="00E61F17"/>
    <w:rsid w:val="00E80944"/>
    <w:rsid w:val="00E96277"/>
    <w:rsid w:val="00E96858"/>
    <w:rsid w:val="00F03BC5"/>
    <w:rsid w:val="00F20DDA"/>
    <w:rsid w:val="00F32475"/>
    <w:rsid w:val="00F3294E"/>
    <w:rsid w:val="00F32B14"/>
    <w:rsid w:val="00F55A32"/>
    <w:rsid w:val="00F7265C"/>
    <w:rsid w:val="00F877DA"/>
    <w:rsid w:val="00F9321B"/>
    <w:rsid w:val="00FA047D"/>
    <w:rsid w:val="00FA3B2B"/>
    <w:rsid w:val="00FC7813"/>
    <w:rsid w:val="00FE0B49"/>
    <w:rsid w:val="012A4E2C"/>
    <w:rsid w:val="018B62BA"/>
    <w:rsid w:val="019F3078"/>
    <w:rsid w:val="01EF60A3"/>
    <w:rsid w:val="02282703"/>
    <w:rsid w:val="022B62CF"/>
    <w:rsid w:val="02503FC9"/>
    <w:rsid w:val="026C4E8E"/>
    <w:rsid w:val="02A938F8"/>
    <w:rsid w:val="02BE4FD0"/>
    <w:rsid w:val="02F32B0B"/>
    <w:rsid w:val="03373831"/>
    <w:rsid w:val="03A03184"/>
    <w:rsid w:val="03C35538"/>
    <w:rsid w:val="0422003D"/>
    <w:rsid w:val="042518DB"/>
    <w:rsid w:val="04275653"/>
    <w:rsid w:val="049031F8"/>
    <w:rsid w:val="049A0EE2"/>
    <w:rsid w:val="04CD7FA9"/>
    <w:rsid w:val="04D37589"/>
    <w:rsid w:val="04FC1AF5"/>
    <w:rsid w:val="05544226"/>
    <w:rsid w:val="055E50A5"/>
    <w:rsid w:val="057E5747"/>
    <w:rsid w:val="05C72C4A"/>
    <w:rsid w:val="05DE2207"/>
    <w:rsid w:val="05E0329C"/>
    <w:rsid w:val="06473B48"/>
    <w:rsid w:val="065F5059"/>
    <w:rsid w:val="067E54EB"/>
    <w:rsid w:val="06862B05"/>
    <w:rsid w:val="069F7A63"/>
    <w:rsid w:val="06C47189"/>
    <w:rsid w:val="06F91628"/>
    <w:rsid w:val="07167BB0"/>
    <w:rsid w:val="07953031"/>
    <w:rsid w:val="0828398D"/>
    <w:rsid w:val="0878647D"/>
    <w:rsid w:val="08890A78"/>
    <w:rsid w:val="08A07782"/>
    <w:rsid w:val="08D8516E"/>
    <w:rsid w:val="08E15DBB"/>
    <w:rsid w:val="090705A1"/>
    <w:rsid w:val="09137ECB"/>
    <w:rsid w:val="09242F3D"/>
    <w:rsid w:val="093B4DF3"/>
    <w:rsid w:val="0958005D"/>
    <w:rsid w:val="09734E97"/>
    <w:rsid w:val="097F1A8E"/>
    <w:rsid w:val="09866978"/>
    <w:rsid w:val="0995305F"/>
    <w:rsid w:val="099E1F14"/>
    <w:rsid w:val="099F0C2E"/>
    <w:rsid w:val="09B44F11"/>
    <w:rsid w:val="09DE7422"/>
    <w:rsid w:val="09E67101"/>
    <w:rsid w:val="0A177030"/>
    <w:rsid w:val="0A454A85"/>
    <w:rsid w:val="0AA25A34"/>
    <w:rsid w:val="0AB85257"/>
    <w:rsid w:val="0AF5564E"/>
    <w:rsid w:val="0B0A5387"/>
    <w:rsid w:val="0B1E10A2"/>
    <w:rsid w:val="0B3A224F"/>
    <w:rsid w:val="0B404932"/>
    <w:rsid w:val="0B8D2240"/>
    <w:rsid w:val="0BAB0918"/>
    <w:rsid w:val="0BDA2FAB"/>
    <w:rsid w:val="0BFC73C5"/>
    <w:rsid w:val="0C0679C8"/>
    <w:rsid w:val="0C144A4F"/>
    <w:rsid w:val="0C657D1D"/>
    <w:rsid w:val="0C6E02C3"/>
    <w:rsid w:val="0C8D2A18"/>
    <w:rsid w:val="0CA563DF"/>
    <w:rsid w:val="0CAC40F1"/>
    <w:rsid w:val="0CBB1FB4"/>
    <w:rsid w:val="0CD93602"/>
    <w:rsid w:val="0CEA04AD"/>
    <w:rsid w:val="0D143450"/>
    <w:rsid w:val="0D161D84"/>
    <w:rsid w:val="0D3112F1"/>
    <w:rsid w:val="0D3C216F"/>
    <w:rsid w:val="0D3F756A"/>
    <w:rsid w:val="0D7F205C"/>
    <w:rsid w:val="0D9773A6"/>
    <w:rsid w:val="0DA16476"/>
    <w:rsid w:val="0DEE3161"/>
    <w:rsid w:val="0DFE2FBC"/>
    <w:rsid w:val="0E042FCD"/>
    <w:rsid w:val="0E134A8E"/>
    <w:rsid w:val="0E3177FA"/>
    <w:rsid w:val="0E4863F9"/>
    <w:rsid w:val="0E5F1B59"/>
    <w:rsid w:val="0EC20452"/>
    <w:rsid w:val="0ECA5069"/>
    <w:rsid w:val="0ED55337"/>
    <w:rsid w:val="0EE021F4"/>
    <w:rsid w:val="0EF12C3C"/>
    <w:rsid w:val="0EFB6721"/>
    <w:rsid w:val="0F0071CD"/>
    <w:rsid w:val="0F2033CB"/>
    <w:rsid w:val="0F362BEE"/>
    <w:rsid w:val="0F4C0664"/>
    <w:rsid w:val="0F781459"/>
    <w:rsid w:val="0FD06CB1"/>
    <w:rsid w:val="0FE4089C"/>
    <w:rsid w:val="10016CE3"/>
    <w:rsid w:val="101B3C12"/>
    <w:rsid w:val="10260EB5"/>
    <w:rsid w:val="102D5D9F"/>
    <w:rsid w:val="103C5D72"/>
    <w:rsid w:val="1045133B"/>
    <w:rsid w:val="10D0497D"/>
    <w:rsid w:val="10EC5C5A"/>
    <w:rsid w:val="11017F1E"/>
    <w:rsid w:val="113D0264"/>
    <w:rsid w:val="11407D54"/>
    <w:rsid w:val="11670DEF"/>
    <w:rsid w:val="117F3E8C"/>
    <w:rsid w:val="118D35AF"/>
    <w:rsid w:val="119B2C0E"/>
    <w:rsid w:val="11B85B3D"/>
    <w:rsid w:val="11BA3663"/>
    <w:rsid w:val="11E51676"/>
    <w:rsid w:val="12041F1C"/>
    <w:rsid w:val="120F561F"/>
    <w:rsid w:val="122D6B78"/>
    <w:rsid w:val="126857B5"/>
    <w:rsid w:val="128A572B"/>
    <w:rsid w:val="12991C67"/>
    <w:rsid w:val="12B409FA"/>
    <w:rsid w:val="12DD5AF4"/>
    <w:rsid w:val="12E85072"/>
    <w:rsid w:val="130D0590"/>
    <w:rsid w:val="13172A51"/>
    <w:rsid w:val="134105F7"/>
    <w:rsid w:val="13584DCD"/>
    <w:rsid w:val="1374049F"/>
    <w:rsid w:val="13834B9F"/>
    <w:rsid w:val="139A3CB7"/>
    <w:rsid w:val="13A20852"/>
    <w:rsid w:val="13C7650B"/>
    <w:rsid w:val="13F310AE"/>
    <w:rsid w:val="140E3BD4"/>
    <w:rsid w:val="142E658A"/>
    <w:rsid w:val="14486B85"/>
    <w:rsid w:val="1462087C"/>
    <w:rsid w:val="146B158C"/>
    <w:rsid w:val="149B08DC"/>
    <w:rsid w:val="14B3053F"/>
    <w:rsid w:val="14BA1BCC"/>
    <w:rsid w:val="14CA62B3"/>
    <w:rsid w:val="151237B6"/>
    <w:rsid w:val="1514752E"/>
    <w:rsid w:val="15334390"/>
    <w:rsid w:val="154F0C14"/>
    <w:rsid w:val="1553389F"/>
    <w:rsid w:val="159B0D86"/>
    <w:rsid w:val="15BE190C"/>
    <w:rsid w:val="15C31FA0"/>
    <w:rsid w:val="15E429EF"/>
    <w:rsid w:val="15EB4733"/>
    <w:rsid w:val="15EF3AF7"/>
    <w:rsid w:val="1611609B"/>
    <w:rsid w:val="161602A9"/>
    <w:rsid w:val="16460917"/>
    <w:rsid w:val="16585B40"/>
    <w:rsid w:val="1659407E"/>
    <w:rsid w:val="16802404"/>
    <w:rsid w:val="16CF2DFA"/>
    <w:rsid w:val="16E04056"/>
    <w:rsid w:val="16E178E4"/>
    <w:rsid w:val="16E42B27"/>
    <w:rsid w:val="17041FCF"/>
    <w:rsid w:val="170A38DD"/>
    <w:rsid w:val="174916AA"/>
    <w:rsid w:val="1772678E"/>
    <w:rsid w:val="178B40C7"/>
    <w:rsid w:val="17B2302E"/>
    <w:rsid w:val="17FA6EAF"/>
    <w:rsid w:val="1802444B"/>
    <w:rsid w:val="180E4708"/>
    <w:rsid w:val="18226406"/>
    <w:rsid w:val="18335BFE"/>
    <w:rsid w:val="18365B35"/>
    <w:rsid w:val="18431710"/>
    <w:rsid w:val="184320F4"/>
    <w:rsid w:val="184B7D68"/>
    <w:rsid w:val="185208D6"/>
    <w:rsid w:val="18866308"/>
    <w:rsid w:val="189F7A56"/>
    <w:rsid w:val="18B31141"/>
    <w:rsid w:val="18D21C2E"/>
    <w:rsid w:val="18E15979"/>
    <w:rsid w:val="192A6E58"/>
    <w:rsid w:val="19712015"/>
    <w:rsid w:val="198509FA"/>
    <w:rsid w:val="198A768D"/>
    <w:rsid w:val="1998697F"/>
    <w:rsid w:val="19C47A1F"/>
    <w:rsid w:val="19F24705"/>
    <w:rsid w:val="19F95133"/>
    <w:rsid w:val="1A487A72"/>
    <w:rsid w:val="1A547F94"/>
    <w:rsid w:val="1A5F1B49"/>
    <w:rsid w:val="1A70746B"/>
    <w:rsid w:val="1B274A3D"/>
    <w:rsid w:val="1B4D5548"/>
    <w:rsid w:val="1B5461BD"/>
    <w:rsid w:val="1B546DC0"/>
    <w:rsid w:val="1B5927F3"/>
    <w:rsid w:val="1B606CAE"/>
    <w:rsid w:val="1BBE1FA1"/>
    <w:rsid w:val="1C536479"/>
    <w:rsid w:val="1C60574F"/>
    <w:rsid w:val="1C7F3E27"/>
    <w:rsid w:val="1CAE6595"/>
    <w:rsid w:val="1CD7615D"/>
    <w:rsid w:val="1CE41EDC"/>
    <w:rsid w:val="1D19735C"/>
    <w:rsid w:val="1D5E3A3C"/>
    <w:rsid w:val="1D65301C"/>
    <w:rsid w:val="1D8C2A69"/>
    <w:rsid w:val="1D9456B0"/>
    <w:rsid w:val="1DBF394A"/>
    <w:rsid w:val="1DD1345E"/>
    <w:rsid w:val="1DEA1B2D"/>
    <w:rsid w:val="1DED5BB4"/>
    <w:rsid w:val="1DF8521E"/>
    <w:rsid w:val="1E5D0198"/>
    <w:rsid w:val="1E85149C"/>
    <w:rsid w:val="1E894396"/>
    <w:rsid w:val="1EAB42CC"/>
    <w:rsid w:val="1EAF1492"/>
    <w:rsid w:val="1F0B4862"/>
    <w:rsid w:val="1F59442B"/>
    <w:rsid w:val="1FAA77E3"/>
    <w:rsid w:val="1FEB3581"/>
    <w:rsid w:val="204A474C"/>
    <w:rsid w:val="20AE6A88"/>
    <w:rsid w:val="20AF45AF"/>
    <w:rsid w:val="20B348F3"/>
    <w:rsid w:val="20B61F57"/>
    <w:rsid w:val="20CD4FA8"/>
    <w:rsid w:val="20E008FA"/>
    <w:rsid w:val="21303941"/>
    <w:rsid w:val="215533A8"/>
    <w:rsid w:val="21A12D9B"/>
    <w:rsid w:val="21FD57FA"/>
    <w:rsid w:val="21FE759C"/>
    <w:rsid w:val="221B59C9"/>
    <w:rsid w:val="223B49E5"/>
    <w:rsid w:val="224A5F5C"/>
    <w:rsid w:val="224C6559"/>
    <w:rsid w:val="225F7710"/>
    <w:rsid w:val="22645B7F"/>
    <w:rsid w:val="22B81E40"/>
    <w:rsid w:val="22D8603F"/>
    <w:rsid w:val="22DE4344"/>
    <w:rsid w:val="22E9024C"/>
    <w:rsid w:val="231150AD"/>
    <w:rsid w:val="232C638A"/>
    <w:rsid w:val="233627D5"/>
    <w:rsid w:val="23A87290"/>
    <w:rsid w:val="23C640E9"/>
    <w:rsid w:val="23F728DF"/>
    <w:rsid w:val="24362484"/>
    <w:rsid w:val="244B4130"/>
    <w:rsid w:val="24512865"/>
    <w:rsid w:val="249661B1"/>
    <w:rsid w:val="24CD738C"/>
    <w:rsid w:val="24D46CDA"/>
    <w:rsid w:val="24E52068"/>
    <w:rsid w:val="24F24ED8"/>
    <w:rsid w:val="24F60B9A"/>
    <w:rsid w:val="25221B4E"/>
    <w:rsid w:val="25395282"/>
    <w:rsid w:val="255F65A3"/>
    <w:rsid w:val="256E19F5"/>
    <w:rsid w:val="257A093C"/>
    <w:rsid w:val="25C054F7"/>
    <w:rsid w:val="25FF1DC4"/>
    <w:rsid w:val="262477ED"/>
    <w:rsid w:val="262F4B27"/>
    <w:rsid w:val="26614166"/>
    <w:rsid w:val="26802C75"/>
    <w:rsid w:val="26A03427"/>
    <w:rsid w:val="26A80AF7"/>
    <w:rsid w:val="26BF0222"/>
    <w:rsid w:val="26D02DDD"/>
    <w:rsid w:val="26D928D3"/>
    <w:rsid w:val="26DF74D6"/>
    <w:rsid w:val="26EB3E67"/>
    <w:rsid w:val="27575417"/>
    <w:rsid w:val="276A7481"/>
    <w:rsid w:val="27A53F5F"/>
    <w:rsid w:val="27AC1848"/>
    <w:rsid w:val="27BA4980"/>
    <w:rsid w:val="281031AF"/>
    <w:rsid w:val="282177AB"/>
    <w:rsid w:val="28506F3A"/>
    <w:rsid w:val="287F33EC"/>
    <w:rsid w:val="288F719F"/>
    <w:rsid w:val="28A075FF"/>
    <w:rsid w:val="28E03E9F"/>
    <w:rsid w:val="28E91907"/>
    <w:rsid w:val="28EF1B81"/>
    <w:rsid w:val="28F606FB"/>
    <w:rsid w:val="2900416C"/>
    <w:rsid w:val="294C32E2"/>
    <w:rsid w:val="296C5733"/>
    <w:rsid w:val="29800EAB"/>
    <w:rsid w:val="29AA0009"/>
    <w:rsid w:val="29D11A3A"/>
    <w:rsid w:val="2A043BBD"/>
    <w:rsid w:val="2A695100"/>
    <w:rsid w:val="2A7A370C"/>
    <w:rsid w:val="2A985876"/>
    <w:rsid w:val="2ABF7AE4"/>
    <w:rsid w:val="2AEF2504"/>
    <w:rsid w:val="2AFE23BA"/>
    <w:rsid w:val="2B1F7442"/>
    <w:rsid w:val="2B376F81"/>
    <w:rsid w:val="2B632B65"/>
    <w:rsid w:val="2B685BD6"/>
    <w:rsid w:val="2BAA25DE"/>
    <w:rsid w:val="2BE41E59"/>
    <w:rsid w:val="2BF506C3"/>
    <w:rsid w:val="2C3F7C19"/>
    <w:rsid w:val="2C505998"/>
    <w:rsid w:val="2C602C01"/>
    <w:rsid w:val="2C64584D"/>
    <w:rsid w:val="2CA376BD"/>
    <w:rsid w:val="2CAB4CA5"/>
    <w:rsid w:val="2CBF3DCB"/>
    <w:rsid w:val="2CC66F08"/>
    <w:rsid w:val="2CCE400E"/>
    <w:rsid w:val="2CDC672B"/>
    <w:rsid w:val="2CEB4BC0"/>
    <w:rsid w:val="2CF156C9"/>
    <w:rsid w:val="2D1C7470"/>
    <w:rsid w:val="2D2F42EC"/>
    <w:rsid w:val="2D485B6F"/>
    <w:rsid w:val="2D5B7F98"/>
    <w:rsid w:val="2D7A5851"/>
    <w:rsid w:val="2DC84F02"/>
    <w:rsid w:val="2DE12A74"/>
    <w:rsid w:val="2DF002CB"/>
    <w:rsid w:val="2E337FC9"/>
    <w:rsid w:val="2E3D144C"/>
    <w:rsid w:val="2E450300"/>
    <w:rsid w:val="2E504BFB"/>
    <w:rsid w:val="2E821554"/>
    <w:rsid w:val="2E9C2616"/>
    <w:rsid w:val="2EB37960"/>
    <w:rsid w:val="2EC94BE3"/>
    <w:rsid w:val="2EF85D66"/>
    <w:rsid w:val="2F10090E"/>
    <w:rsid w:val="2F126633"/>
    <w:rsid w:val="2F1C5505"/>
    <w:rsid w:val="2F7D1996"/>
    <w:rsid w:val="2F857AF4"/>
    <w:rsid w:val="2F8A29B5"/>
    <w:rsid w:val="2FC973A9"/>
    <w:rsid w:val="301644F2"/>
    <w:rsid w:val="30241517"/>
    <w:rsid w:val="302E2617"/>
    <w:rsid w:val="30360848"/>
    <w:rsid w:val="304E16EE"/>
    <w:rsid w:val="30536D05"/>
    <w:rsid w:val="30B11C7D"/>
    <w:rsid w:val="30BD0622"/>
    <w:rsid w:val="30EE154B"/>
    <w:rsid w:val="310B6D36"/>
    <w:rsid w:val="31102C0A"/>
    <w:rsid w:val="31417DBE"/>
    <w:rsid w:val="3148438F"/>
    <w:rsid w:val="31607511"/>
    <w:rsid w:val="316136A3"/>
    <w:rsid w:val="31A17F44"/>
    <w:rsid w:val="31B934DF"/>
    <w:rsid w:val="31ED3189"/>
    <w:rsid w:val="31F1638E"/>
    <w:rsid w:val="31F9420D"/>
    <w:rsid w:val="31FD60F1"/>
    <w:rsid w:val="32146967"/>
    <w:rsid w:val="322A4974"/>
    <w:rsid w:val="325A6A70"/>
    <w:rsid w:val="32676A97"/>
    <w:rsid w:val="328847C9"/>
    <w:rsid w:val="32A0758A"/>
    <w:rsid w:val="32A8362B"/>
    <w:rsid w:val="32ED1692"/>
    <w:rsid w:val="331A444F"/>
    <w:rsid w:val="33215695"/>
    <w:rsid w:val="3350784D"/>
    <w:rsid w:val="337E22EA"/>
    <w:rsid w:val="33883B0D"/>
    <w:rsid w:val="33A04957"/>
    <w:rsid w:val="33DB773D"/>
    <w:rsid w:val="33E365F1"/>
    <w:rsid w:val="34232E92"/>
    <w:rsid w:val="34321327"/>
    <w:rsid w:val="34397446"/>
    <w:rsid w:val="34831B82"/>
    <w:rsid w:val="349618B6"/>
    <w:rsid w:val="34B12734"/>
    <w:rsid w:val="34C07F4F"/>
    <w:rsid w:val="34E645EB"/>
    <w:rsid w:val="35085A9D"/>
    <w:rsid w:val="352B015F"/>
    <w:rsid w:val="352E5F92"/>
    <w:rsid w:val="356E0039"/>
    <w:rsid w:val="357B72EA"/>
    <w:rsid w:val="358B6F41"/>
    <w:rsid w:val="35A61FCC"/>
    <w:rsid w:val="35A974FC"/>
    <w:rsid w:val="35B23995"/>
    <w:rsid w:val="35B52AD1"/>
    <w:rsid w:val="35B81E1C"/>
    <w:rsid w:val="35FC5E78"/>
    <w:rsid w:val="36637EBD"/>
    <w:rsid w:val="36681030"/>
    <w:rsid w:val="369E0EF6"/>
    <w:rsid w:val="36A80B8C"/>
    <w:rsid w:val="36C12804"/>
    <w:rsid w:val="36C3023A"/>
    <w:rsid w:val="36E0277C"/>
    <w:rsid w:val="37073684"/>
    <w:rsid w:val="37155587"/>
    <w:rsid w:val="374C6F42"/>
    <w:rsid w:val="37761F3A"/>
    <w:rsid w:val="377E476D"/>
    <w:rsid w:val="379E11AD"/>
    <w:rsid w:val="37B502A5"/>
    <w:rsid w:val="37C33093"/>
    <w:rsid w:val="37C52BDE"/>
    <w:rsid w:val="37DF17C6"/>
    <w:rsid w:val="37EB3CC7"/>
    <w:rsid w:val="380D4BE0"/>
    <w:rsid w:val="383C09C6"/>
    <w:rsid w:val="386F3228"/>
    <w:rsid w:val="388F17AB"/>
    <w:rsid w:val="38AD78E7"/>
    <w:rsid w:val="38AE3672"/>
    <w:rsid w:val="38D0398E"/>
    <w:rsid w:val="38E347D7"/>
    <w:rsid w:val="38E5325B"/>
    <w:rsid w:val="39097749"/>
    <w:rsid w:val="391458B3"/>
    <w:rsid w:val="391C2AD5"/>
    <w:rsid w:val="397D61BD"/>
    <w:rsid w:val="39873EC3"/>
    <w:rsid w:val="39AC6D2C"/>
    <w:rsid w:val="39B32F0A"/>
    <w:rsid w:val="39D72754"/>
    <w:rsid w:val="39F552D0"/>
    <w:rsid w:val="3A052C9A"/>
    <w:rsid w:val="3A175418"/>
    <w:rsid w:val="3A5169AB"/>
    <w:rsid w:val="3A6057A7"/>
    <w:rsid w:val="3A657C9C"/>
    <w:rsid w:val="3A9B6E67"/>
    <w:rsid w:val="3AA2360E"/>
    <w:rsid w:val="3AB369E9"/>
    <w:rsid w:val="3AE27B17"/>
    <w:rsid w:val="3B0E5E9B"/>
    <w:rsid w:val="3B181276"/>
    <w:rsid w:val="3B3F16C0"/>
    <w:rsid w:val="3B7253F2"/>
    <w:rsid w:val="3B7A5E30"/>
    <w:rsid w:val="3B81506E"/>
    <w:rsid w:val="3BB227C9"/>
    <w:rsid w:val="3BB415CA"/>
    <w:rsid w:val="3BC27434"/>
    <w:rsid w:val="3BF31004"/>
    <w:rsid w:val="3BF5780A"/>
    <w:rsid w:val="3BFA4E20"/>
    <w:rsid w:val="3C1A7270"/>
    <w:rsid w:val="3C65673D"/>
    <w:rsid w:val="3C834E15"/>
    <w:rsid w:val="3C861C2E"/>
    <w:rsid w:val="3C8D4408"/>
    <w:rsid w:val="3CAB4DDF"/>
    <w:rsid w:val="3CB7686D"/>
    <w:rsid w:val="3CBB635D"/>
    <w:rsid w:val="3CBE5970"/>
    <w:rsid w:val="3CC133D5"/>
    <w:rsid w:val="3CF83509"/>
    <w:rsid w:val="3D09356D"/>
    <w:rsid w:val="3D2D6CED"/>
    <w:rsid w:val="3D511017"/>
    <w:rsid w:val="3D942F64"/>
    <w:rsid w:val="3DBE07DB"/>
    <w:rsid w:val="3DC456E6"/>
    <w:rsid w:val="3DCE3E6E"/>
    <w:rsid w:val="3DFB09DB"/>
    <w:rsid w:val="3E0E4BB3"/>
    <w:rsid w:val="3E261EFC"/>
    <w:rsid w:val="3E4823F0"/>
    <w:rsid w:val="3E4F1453"/>
    <w:rsid w:val="3E530817"/>
    <w:rsid w:val="3E531EBB"/>
    <w:rsid w:val="3E975C5C"/>
    <w:rsid w:val="3EA64F11"/>
    <w:rsid w:val="3ECD05CA"/>
    <w:rsid w:val="3EE65CBF"/>
    <w:rsid w:val="3F49590A"/>
    <w:rsid w:val="3F4D5267"/>
    <w:rsid w:val="3F5F03B1"/>
    <w:rsid w:val="3F843D65"/>
    <w:rsid w:val="3F9609BC"/>
    <w:rsid w:val="3FB0433B"/>
    <w:rsid w:val="3FC10E0A"/>
    <w:rsid w:val="3FC556E3"/>
    <w:rsid w:val="3FD934EE"/>
    <w:rsid w:val="3FE200A5"/>
    <w:rsid w:val="3FFB0058"/>
    <w:rsid w:val="40152228"/>
    <w:rsid w:val="403C5A07"/>
    <w:rsid w:val="40596881"/>
    <w:rsid w:val="40692574"/>
    <w:rsid w:val="40A13ABC"/>
    <w:rsid w:val="40E92715"/>
    <w:rsid w:val="416D1BF0"/>
    <w:rsid w:val="41AC2719"/>
    <w:rsid w:val="41D43A1D"/>
    <w:rsid w:val="41EF2605"/>
    <w:rsid w:val="41FF0A9A"/>
    <w:rsid w:val="42072A9D"/>
    <w:rsid w:val="421107CE"/>
    <w:rsid w:val="42174058"/>
    <w:rsid w:val="42414A22"/>
    <w:rsid w:val="424E1BE6"/>
    <w:rsid w:val="42664FBD"/>
    <w:rsid w:val="428216CB"/>
    <w:rsid w:val="429812DE"/>
    <w:rsid w:val="42AA6275"/>
    <w:rsid w:val="42AB50CB"/>
    <w:rsid w:val="42B51561"/>
    <w:rsid w:val="42D068DB"/>
    <w:rsid w:val="42E12896"/>
    <w:rsid w:val="43614423"/>
    <w:rsid w:val="436463A3"/>
    <w:rsid w:val="43920DF9"/>
    <w:rsid w:val="439E42E3"/>
    <w:rsid w:val="439E6F93"/>
    <w:rsid w:val="43AC6A00"/>
    <w:rsid w:val="43B1254A"/>
    <w:rsid w:val="43B73048"/>
    <w:rsid w:val="43F639EA"/>
    <w:rsid w:val="44066265"/>
    <w:rsid w:val="44220155"/>
    <w:rsid w:val="443F5AC6"/>
    <w:rsid w:val="44452FE8"/>
    <w:rsid w:val="44466E54"/>
    <w:rsid w:val="447C085A"/>
    <w:rsid w:val="448330B1"/>
    <w:rsid w:val="44D77AAC"/>
    <w:rsid w:val="451F3201"/>
    <w:rsid w:val="45433A66"/>
    <w:rsid w:val="45506045"/>
    <w:rsid w:val="455410FD"/>
    <w:rsid w:val="455A248C"/>
    <w:rsid w:val="459169B5"/>
    <w:rsid w:val="45AA51C1"/>
    <w:rsid w:val="45AB746E"/>
    <w:rsid w:val="46267925"/>
    <w:rsid w:val="462B5FAB"/>
    <w:rsid w:val="46433629"/>
    <w:rsid w:val="46495E6F"/>
    <w:rsid w:val="46496788"/>
    <w:rsid w:val="46592743"/>
    <w:rsid w:val="47025D4C"/>
    <w:rsid w:val="47226FD9"/>
    <w:rsid w:val="47454814"/>
    <w:rsid w:val="47555DDB"/>
    <w:rsid w:val="476F0470"/>
    <w:rsid w:val="47BE0940"/>
    <w:rsid w:val="47CA7D9C"/>
    <w:rsid w:val="47D227AD"/>
    <w:rsid w:val="47FE35A2"/>
    <w:rsid w:val="480F5247"/>
    <w:rsid w:val="48357A5E"/>
    <w:rsid w:val="484D72D2"/>
    <w:rsid w:val="485A3277"/>
    <w:rsid w:val="4877069C"/>
    <w:rsid w:val="48BA1BBF"/>
    <w:rsid w:val="48C5597D"/>
    <w:rsid w:val="48CF2A13"/>
    <w:rsid w:val="48F549A5"/>
    <w:rsid w:val="49080B7C"/>
    <w:rsid w:val="49154AE4"/>
    <w:rsid w:val="4962011A"/>
    <w:rsid w:val="49686F3B"/>
    <w:rsid w:val="496E6657"/>
    <w:rsid w:val="497F2B1B"/>
    <w:rsid w:val="49A758BF"/>
    <w:rsid w:val="49B20AE8"/>
    <w:rsid w:val="49B83560"/>
    <w:rsid w:val="49CC7DFC"/>
    <w:rsid w:val="4A4E2378"/>
    <w:rsid w:val="4AA448D5"/>
    <w:rsid w:val="4AAE5753"/>
    <w:rsid w:val="4ADF7A49"/>
    <w:rsid w:val="4B135C7F"/>
    <w:rsid w:val="4B221325"/>
    <w:rsid w:val="4B245BD4"/>
    <w:rsid w:val="4B500D39"/>
    <w:rsid w:val="4B517E8D"/>
    <w:rsid w:val="4B571947"/>
    <w:rsid w:val="4B7A73E4"/>
    <w:rsid w:val="4B7B2275"/>
    <w:rsid w:val="4B7C370D"/>
    <w:rsid w:val="4BDC3DF9"/>
    <w:rsid w:val="4C2517AC"/>
    <w:rsid w:val="4C2537F3"/>
    <w:rsid w:val="4C3F25D3"/>
    <w:rsid w:val="4C6378A1"/>
    <w:rsid w:val="4CBE1552"/>
    <w:rsid w:val="4CEC2BCA"/>
    <w:rsid w:val="4CF12C3D"/>
    <w:rsid w:val="4D0C49B3"/>
    <w:rsid w:val="4D18605D"/>
    <w:rsid w:val="4D187092"/>
    <w:rsid w:val="4D292E6F"/>
    <w:rsid w:val="4D4E0B28"/>
    <w:rsid w:val="4D57073C"/>
    <w:rsid w:val="4D6B3488"/>
    <w:rsid w:val="4D6E4D26"/>
    <w:rsid w:val="4D87403A"/>
    <w:rsid w:val="4D942E5A"/>
    <w:rsid w:val="4DD5231D"/>
    <w:rsid w:val="4DFC53E1"/>
    <w:rsid w:val="4E02068A"/>
    <w:rsid w:val="4E061402"/>
    <w:rsid w:val="4E0D340C"/>
    <w:rsid w:val="4E4218F1"/>
    <w:rsid w:val="4E8642F1"/>
    <w:rsid w:val="4E8A2033"/>
    <w:rsid w:val="4EC05D36"/>
    <w:rsid w:val="4ECC64F7"/>
    <w:rsid w:val="4EFD4BB2"/>
    <w:rsid w:val="4F082F58"/>
    <w:rsid w:val="4F196F13"/>
    <w:rsid w:val="4F42646A"/>
    <w:rsid w:val="4F604B42"/>
    <w:rsid w:val="4F851FB3"/>
    <w:rsid w:val="4FB17688"/>
    <w:rsid w:val="4FCE5FEA"/>
    <w:rsid w:val="4FD572DE"/>
    <w:rsid w:val="4FF73352"/>
    <w:rsid w:val="4FF736F9"/>
    <w:rsid w:val="4FFC462D"/>
    <w:rsid w:val="502A6491"/>
    <w:rsid w:val="502E69EF"/>
    <w:rsid w:val="50630D8E"/>
    <w:rsid w:val="508605D9"/>
    <w:rsid w:val="50881C7A"/>
    <w:rsid w:val="508E28F8"/>
    <w:rsid w:val="50B568F4"/>
    <w:rsid w:val="51003166"/>
    <w:rsid w:val="51186119"/>
    <w:rsid w:val="5132770C"/>
    <w:rsid w:val="51493AE0"/>
    <w:rsid w:val="51916E82"/>
    <w:rsid w:val="5196484B"/>
    <w:rsid w:val="51AE428B"/>
    <w:rsid w:val="51B9241F"/>
    <w:rsid w:val="51F376DE"/>
    <w:rsid w:val="51F67670"/>
    <w:rsid w:val="51FD210F"/>
    <w:rsid w:val="52074413"/>
    <w:rsid w:val="5213057C"/>
    <w:rsid w:val="525A7F6F"/>
    <w:rsid w:val="52B243A6"/>
    <w:rsid w:val="52CB2095"/>
    <w:rsid w:val="52ED3A73"/>
    <w:rsid w:val="530C3B93"/>
    <w:rsid w:val="530D4FE1"/>
    <w:rsid w:val="53106254"/>
    <w:rsid w:val="532365B3"/>
    <w:rsid w:val="5339515C"/>
    <w:rsid w:val="535C525B"/>
    <w:rsid w:val="53762B86"/>
    <w:rsid w:val="5376727D"/>
    <w:rsid w:val="539B083F"/>
    <w:rsid w:val="53D8114B"/>
    <w:rsid w:val="53EC109A"/>
    <w:rsid w:val="54904B21"/>
    <w:rsid w:val="549534E0"/>
    <w:rsid w:val="54A92AE8"/>
    <w:rsid w:val="54CB0CB0"/>
    <w:rsid w:val="54DD5DF3"/>
    <w:rsid w:val="54E63D3C"/>
    <w:rsid w:val="54E65AEA"/>
    <w:rsid w:val="55425416"/>
    <w:rsid w:val="55572544"/>
    <w:rsid w:val="557E3BDC"/>
    <w:rsid w:val="55925537"/>
    <w:rsid w:val="55CC4CE0"/>
    <w:rsid w:val="55F10BEA"/>
    <w:rsid w:val="56047700"/>
    <w:rsid w:val="562572A9"/>
    <w:rsid w:val="56384123"/>
    <w:rsid w:val="5647190A"/>
    <w:rsid w:val="56483A2F"/>
    <w:rsid w:val="56A25A40"/>
    <w:rsid w:val="56A62938"/>
    <w:rsid w:val="56B012BE"/>
    <w:rsid w:val="56EE0C86"/>
    <w:rsid w:val="56F73FDE"/>
    <w:rsid w:val="571903F8"/>
    <w:rsid w:val="572745DA"/>
    <w:rsid w:val="574B3641"/>
    <w:rsid w:val="575D6537"/>
    <w:rsid w:val="57607DD5"/>
    <w:rsid w:val="57622442"/>
    <w:rsid w:val="576D24F2"/>
    <w:rsid w:val="57CD71EA"/>
    <w:rsid w:val="57EF2F50"/>
    <w:rsid w:val="57F8000E"/>
    <w:rsid w:val="5806097D"/>
    <w:rsid w:val="580805A8"/>
    <w:rsid w:val="58100DB8"/>
    <w:rsid w:val="58317BAC"/>
    <w:rsid w:val="583F0418"/>
    <w:rsid w:val="585B059D"/>
    <w:rsid w:val="588C3D5D"/>
    <w:rsid w:val="58B52E2E"/>
    <w:rsid w:val="58B8779D"/>
    <w:rsid w:val="58C268ED"/>
    <w:rsid w:val="58D565A1"/>
    <w:rsid w:val="58D8399B"/>
    <w:rsid w:val="58DD0FB2"/>
    <w:rsid w:val="58E3472B"/>
    <w:rsid w:val="59176F36"/>
    <w:rsid w:val="591C5F7E"/>
    <w:rsid w:val="59213594"/>
    <w:rsid w:val="594D27FF"/>
    <w:rsid w:val="595C281E"/>
    <w:rsid w:val="596A2D2F"/>
    <w:rsid w:val="5972674D"/>
    <w:rsid w:val="5988716F"/>
    <w:rsid w:val="598B0897"/>
    <w:rsid w:val="59B6761B"/>
    <w:rsid w:val="59C75EEA"/>
    <w:rsid w:val="59C960F9"/>
    <w:rsid w:val="59D77E6E"/>
    <w:rsid w:val="59F62BCA"/>
    <w:rsid w:val="5A166E71"/>
    <w:rsid w:val="5A3A2B60"/>
    <w:rsid w:val="5A73046E"/>
    <w:rsid w:val="5AAB75B9"/>
    <w:rsid w:val="5AE003E5"/>
    <w:rsid w:val="5AF50835"/>
    <w:rsid w:val="5B060C94"/>
    <w:rsid w:val="5B0F228E"/>
    <w:rsid w:val="5B683B6C"/>
    <w:rsid w:val="5B8D6CBF"/>
    <w:rsid w:val="5B995664"/>
    <w:rsid w:val="5BA74225"/>
    <w:rsid w:val="5BCB77E7"/>
    <w:rsid w:val="5BEF629D"/>
    <w:rsid w:val="5BF3746A"/>
    <w:rsid w:val="5C0307C0"/>
    <w:rsid w:val="5C180C7F"/>
    <w:rsid w:val="5C294C3A"/>
    <w:rsid w:val="5C311D40"/>
    <w:rsid w:val="5C34586A"/>
    <w:rsid w:val="5C3E620B"/>
    <w:rsid w:val="5C4D5238"/>
    <w:rsid w:val="5C8E7193"/>
    <w:rsid w:val="5CA00C74"/>
    <w:rsid w:val="5CB84BE3"/>
    <w:rsid w:val="5CC16ECF"/>
    <w:rsid w:val="5CE7687A"/>
    <w:rsid w:val="5CFB0FC0"/>
    <w:rsid w:val="5D064F7B"/>
    <w:rsid w:val="5D546F15"/>
    <w:rsid w:val="5D706898"/>
    <w:rsid w:val="5DA9264B"/>
    <w:rsid w:val="5DCD3CEB"/>
    <w:rsid w:val="5E19304C"/>
    <w:rsid w:val="5E45551C"/>
    <w:rsid w:val="5E5D5CF2"/>
    <w:rsid w:val="5E616AB3"/>
    <w:rsid w:val="5E7F65D5"/>
    <w:rsid w:val="5E9F4BAF"/>
    <w:rsid w:val="5EAB402C"/>
    <w:rsid w:val="5EAC3E94"/>
    <w:rsid w:val="5EBA601D"/>
    <w:rsid w:val="5EC04202"/>
    <w:rsid w:val="5EF77271"/>
    <w:rsid w:val="5F3833E6"/>
    <w:rsid w:val="5F4E4109"/>
    <w:rsid w:val="5F512132"/>
    <w:rsid w:val="5F6D7533"/>
    <w:rsid w:val="5F85385D"/>
    <w:rsid w:val="5F950838"/>
    <w:rsid w:val="5FBF1264"/>
    <w:rsid w:val="5FC37A7C"/>
    <w:rsid w:val="5FC829BC"/>
    <w:rsid w:val="5FDA464E"/>
    <w:rsid w:val="5FE81A65"/>
    <w:rsid w:val="5FEA016C"/>
    <w:rsid w:val="5FF6065C"/>
    <w:rsid w:val="602507FE"/>
    <w:rsid w:val="602C4CF9"/>
    <w:rsid w:val="60355D80"/>
    <w:rsid w:val="606D5311"/>
    <w:rsid w:val="60786190"/>
    <w:rsid w:val="60956D42"/>
    <w:rsid w:val="609A7BBB"/>
    <w:rsid w:val="60B519EA"/>
    <w:rsid w:val="60D65364"/>
    <w:rsid w:val="614C3178"/>
    <w:rsid w:val="61572249"/>
    <w:rsid w:val="6166248C"/>
    <w:rsid w:val="61665514"/>
    <w:rsid w:val="617A5F38"/>
    <w:rsid w:val="61946FF9"/>
    <w:rsid w:val="619B18AA"/>
    <w:rsid w:val="61A6493E"/>
    <w:rsid w:val="61AD00BB"/>
    <w:rsid w:val="61B10B94"/>
    <w:rsid w:val="61D72AE5"/>
    <w:rsid w:val="620A1069"/>
    <w:rsid w:val="6230567D"/>
    <w:rsid w:val="62546789"/>
    <w:rsid w:val="62565E61"/>
    <w:rsid w:val="626D5310"/>
    <w:rsid w:val="62862A2A"/>
    <w:rsid w:val="62C3046C"/>
    <w:rsid w:val="62EB1054"/>
    <w:rsid w:val="634A4A26"/>
    <w:rsid w:val="639815B8"/>
    <w:rsid w:val="639A466F"/>
    <w:rsid w:val="63A1155A"/>
    <w:rsid w:val="63B91C38"/>
    <w:rsid w:val="63CD67F3"/>
    <w:rsid w:val="63DE27AE"/>
    <w:rsid w:val="63E92F01"/>
    <w:rsid w:val="63EF0B01"/>
    <w:rsid w:val="63F57AF7"/>
    <w:rsid w:val="6401024A"/>
    <w:rsid w:val="64212D54"/>
    <w:rsid w:val="642E6B65"/>
    <w:rsid w:val="648C220A"/>
    <w:rsid w:val="64B15101"/>
    <w:rsid w:val="64E2007C"/>
    <w:rsid w:val="64E42046"/>
    <w:rsid w:val="650E1252"/>
    <w:rsid w:val="654E14E9"/>
    <w:rsid w:val="655654E6"/>
    <w:rsid w:val="655B5034"/>
    <w:rsid w:val="656C5B5F"/>
    <w:rsid w:val="657333CA"/>
    <w:rsid w:val="658E184B"/>
    <w:rsid w:val="65C31F3F"/>
    <w:rsid w:val="65C87C66"/>
    <w:rsid w:val="65F8567D"/>
    <w:rsid w:val="66027ADA"/>
    <w:rsid w:val="660B06FB"/>
    <w:rsid w:val="66166687"/>
    <w:rsid w:val="66636F9A"/>
    <w:rsid w:val="667016B7"/>
    <w:rsid w:val="669C3EC7"/>
    <w:rsid w:val="66AA03AC"/>
    <w:rsid w:val="66BF43D2"/>
    <w:rsid w:val="66FE0AB1"/>
    <w:rsid w:val="6703077D"/>
    <w:rsid w:val="674212A6"/>
    <w:rsid w:val="67421C5C"/>
    <w:rsid w:val="674D37A6"/>
    <w:rsid w:val="67636B3A"/>
    <w:rsid w:val="676C1E7F"/>
    <w:rsid w:val="67837EE3"/>
    <w:rsid w:val="679D472E"/>
    <w:rsid w:val="67BD7A3C"/>
    <w:rsid w:val="67C717AB"/>
    <w:rsid w:val="67CF2561"/>
    <w:rsid w:val="67FC352D"/>
    <w:rsid w:val="681419D0"/>
    <w:rsid w:val="6828049B"/>
    <w:rsid w:val="685342A9"/>
    <w:rsid w:val="68556DB7"/>
    <w:rsid w:val="6870342C"/>
    <w:rsid w:val="68790CF7"/>
    <w:rsid w:val="689E69AF"/>
    <w:rsid w:val="68B65AA7"/>
    <w:rsid w:val="68D26659"/>
    <w:rsid w:val="68F80733"/>
    <w:rsid w:val="69057411"/>
    <w:rsid w:val="691813E2"/>
    <w:rsid w:val="694110E9"/>
    <w:rsid w:val="694E2184"/>
    <w:rsid w:val="699A37FC"/>
    <w:rsid w:val="69AF27B9"/>
    <w:rsid w:val="69B90E1C"/>
    <w:rsid w:val="69F6791A"/>
    <w:rsid w:val="69FF347E"/>
    <w:rsid w:val="6A14534B"/>
    <w:rsid w:val="6A146753"/>
    <w:rsid w:val="6A237FA4"/>
    <w:rsid w:val="6A694D9B"/>
    <w:rsid w:val="6A811282"/>
    <w:rsid w:val="6AA33E09"/>
    <w:rsid w:val="6AAF3179"/>
    <w:rsid w:val="6AB77B1E"/>
    <w:rsid w:val="6ABC74BD"/>
    <w:rsid w:val="6AE14931"/>
    <w:rsid w:val="6AF34CAF"/>
    <w:rsid w:val="6AF64881"/>
    <w:rsid w:val="6B0D09FA"/>
    <w:rsid w:val="6B2A62D8"/>
    <w:rsid w:val="6B3717AA"/>
    <w:rsid w:val="6B480E55"/>
    <w:rsid w:val="6B4E45B5"/>
    <w:rsid w:val="6B5B4CC3"/>
    <w:rsid w:val="6BC32289"/>
    <w:rsid w:val="6BF521EC"/>
    <w:rsid w:val="6C2E3BA6"/>
    <w:rsid w:val="6C544432"/>
    <w:rsid w:val="6C685A72"/>
    <w:rsid w:val="6C785A47"/>
    <w:rsid w:val="6C7F08A6"/>
    <w:rsid w:val="6C824600"/>
    <w:rsid w:val="6CAF3ECE"/>
    <w:rsid w:val="6CB73B9C"/>
    <w:rsid w:val="6D1574AE"/>
    <w:rsid w:val="6D433682"/>
    <w:rsid w:val="6D920165"/>
    <w:rsid w:val="6D9E4D5C"/>
    <w:rsid w:val="6DA2484C"/>
    <w:rsid w:val="6DCE3893"/>
    <w:rsid w:val="6DFD7CD4"/>
    <w:rsid w:val="6DFE57FA"/>
    <w:rsid w:val="6E013FF2"/>
    <w:rsid w:val="6E0C7F17"/>
    <w:rsid w:val="6E0D3474"/>
    <w:rsid w:val="6E195193"/>
    <w:rsid w:val="6E4A0A40"/>
    <w:rsid w:val="6E57016A"/>
    <w:rsid w:val="6E5A0C83"/>
    <w:rsid w:val="6EFF7A7C"/>
    <w:rsid w:val="6FB11BBE"/>
    <w:rsid w:val="6FD576FF"/>
    <w:rsid w:val="6FDC22DD"/>
    <w:rsid w:val="70001CFE"/>
    <w:rsid w:val="700667CE"/>
    <w:rsid w:val="7050529D"/>
    <w:rsid w:val="70547D80"/>
    <w:rsid w:val="70CD7E32"/>
    <w:rsid w:val="70D171F6"/>
    <w:rsid w:val="70DC0B34"/>
    <w:rsid w:val="70E356BB"/>
    <w:rsid w:val="70FD1788"/>
    <w:rsid w:val="7103681D"/>
    <w:rsid w:val="71823CF8"/>
    <w:rsid w:val="71A36DE5"/>
    <w:rsid w:val="71A83DED"/>
    <w:rsid w:val="71AA0173"/>
    <w:rsid w:val="71B7463E"/>
    <w:rsid w:val="71BC5FD9"/>
    <w:rsid w:val="71E41B00"/>
    <w:rsid w:val="7212506F"/>
    <w:rsid w:val="723C62EB"/>
    <w:rsid w:val="729B7ABC"/>
    <w:rsid w:val="729E7E92"/>
    <w:rsid w:val="72A921D9"/>
    <w:rsid w:val="72B34E05"/>
    <w:rsid w:val="733A6AF9"/>
    <w:rsid w:val="734F0FD2"/>
    <w:rsid w:val="7352461E"/>
    <w:rsid w:val="73B92CC3"/>
    <w:rsid w:val="73B9469D"/>
    <w:rsid w:val="73C53042"/>
    <w:rsid w:val="73DB0AB8"/>
    <w:rsid w:val="73F531FC"/>
    <w:rsid w:val="74253AE1"/>
    <w:rsid w:val="744D11B3"/>
    <w:rsid w:val="744E4CAD"/>
    <w:rsid w:val="745D6EFB"/>
    <w:rsid w:val="7476258E"/>
    <w:rsid w:val="74B46DAC"/>
    <w:rsid w:val="74B471B3"/>
    <w:rsid w:val="74C50E20"/>
    <w:rsid w:val="74E97204"/>
    <w:rsid w:val="74F57957"/>
    <w:rsid w:val="75447F5D"/>
    <w:rsid w:val="75513AE4"/>
    <w:rsid w:val="757271FA"/>
    <w:rsid w:val="757E61DC"/>
    <w:rsid w:val="758D4034"/>
    <w:rsid w:val="75B415C0"/>
    <w:rsid w:val="75F15603"/>
    <w:rsid w:val="76016C28"/>
    <w:rsid w:val="764B616D"/>
    <w:rsid w:val="76571F4C"/>
    <w:rsid w:val="76C44F20"/>
    <w:rsid w:val="76FA673E"/>
    <w:rsid w:val="7709593C"/>
    <w:rsid w:val="770F2826"/>
    <w:rsid w:val="7798554B"/>
    <w:rsid w:val="77C96155"/>
    <w:rsid w:val="77DA7109"/>
    <w:rsid w:val="77FD31EB"/>
    <w:rsid w:val="78284E07"/>
    <w:rsid w:val="783436C5"/>
    <w:rsid w:val="783775D0"/>
    <w:rsid w:val="78551F23"/>
    <w:rsid w:val="786B7A8F"/>
    <w:rsid w:val="78AE679B"/>
    <w:rsid w:val="78B13EC6"/>
    <w:rsid w:val="78B1776E"/>
    <w:rsid w:val="7908185D"/>
    <w:rsid w:val="790F6B0E"/>
    <w:rsid w:val="79183F09"/>
    <w:rsid w:val="79586707"/>
    <w:rsid w:val="795A5FDB"/>
    <w:rsid w:val="796926C2"/>
    <w:rsid w:val="796B643A"/>
    <w:rsid w:val="797D4961"/>
    <w:rsid w:val="7997722F"/>
    <w:rsid w:val="799D1CC7"/>
    <w:rsid w:val="79C36276"/>
    <w:rsid w:val="7A066E53"/>
    <w:rsid w:val="7A1B68CA"/>
    <w:rsid w:val="7A1B7E60"/>
    <w:rsid w:val="7A347B60"/>
    <w:rsid w:val="7A347E7E"/>
    <w:rsid w:val="7A495508"/>
    <w:rsid w:val="7A773B55"/>
    <w:rsid w:val="7A7B08FF"/>
    <w:rsid w:val="7AC322A6"/>
    <w:rsid w:val="7B2070DF"/>
    <w:rsid w:val="7B4678A1"/>
    <w:rsid w:val="7B810197"/>
    <w:rsid w:val="7BD90B19"/>
    <w:rsid w:val="7BDF0C26"/>
    <w:rsid w:val="7BDF310F"/>
    <w:rsid w:val="7BE22891"/>
    <w:rsid w:val="7C01502F"/>
    <w:rsid w:val="7C077F70"/>
    <w:rsid w:val="7C0E6296"/>
    <w:rsid w:val="7CBB4DB2"/>
    <w:rsid w:val="7CBE2CC2"/>
    <w:rsid w:val="7CDA1DE4"/>
    <w:rsid w:val="7CEC1CBF"/>
    <w:rsid w:val="7CEC5E86"/>
    <w:rsid w:val="7CF90201"/>
    <w:rsid w:val="7CFA0F5B"/>
    <w:rsid w:val="7D603DDC"/>
    <w:rsid w:val="7D7E7618"/>
    <w:rsid w:val="7D8201F6"/>
    <w:rsid w:val="7DED1B13"/>
    <w:rsid w:val="7E0D3F64"/>
    <w:rsid w:val="7E1C5F55"/>
    <w:rsid w:val="7E4E7747"/>
    <w:rsid w:val="7E5F22E5"/>
    <w:rsid w:val="7E633E69"/>
    <w:rsid w:val="7E6D67B0"/>
    <w:rsid w:val="7ECA27A5"/>
    <w:rsid w:val="7EDB7BBE"/>
    <w:rsid w:val="7F340468"/>
    <w:rsid w:val="7F4657A5"/>
    <w:rsid w:val="7F542F06"/>
    <w:rsid w:val="7F730D31"/>
    <w:rsid w:val="7F737DF6"/>
    <w:rsid w:val="7F7A2E26"/>
    <w:rsid w:val="7F7E41F1"/>
    <w:rsid w:val="7F856CE2"/>
    <w:rsid w:val="7F89761A"/>
    <w:rsid w:val="7F967F89"/>
    <w:rsid w:val="7FA73F44"/>
    <w:rsid w:val="7FED0235"/>
    <w:rsid w:val="7FF07C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4">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4371B7"/>
      <w:u w:val="single"/>
    </w:rPr>
  </w:style>
  <w:style w:type="character" w:styleId="14">
    <w:name w:val="Hyperlink"/>
    <w:basedOn w:val="11"/>
    <w:qFormat/>
    <w:uiPriority w:val="0"/>
    <w:rPr>
      <w:color w:val="4371B7"/>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脚 Char"/>
    <w:link w:val="7"/>
    <w:qFormat/>
    <w:uiPriority w:val="0"/>
    <w:rPr>
      <w:kern w:val="2"/>
      <w:sz w:val="18"/>
      <w:szCs w:val="18"/>
    </w:rPr>
  </w:style>
  <w:style w:type="character" w:customStyle="1" w:styleId="17">
    <w:name w:val="页眉 Char"/>
    <w:link w:val="8"/>
    <w:qFormat/>
    <w:uiPriority w:val="0"/>
    <w:rPr>
      <w:kern w:val="2"/>
      <w:sz w:val="18"/>
      <w:szCs w:val="18"/>
    </w:rPr>
  </w:style>
  <w:style w:type="character" w:customStyle="1" w:styleId="18">
    <w:name w:val="font41"/>
    <w:qFormat/>
    <w:uiPriority w:val="0"/>
    <w:rPr>
      <w:rFonts w:hint="eastAsia" w:ascii="宋体" w:hAnsi="宋体" w:eastAsia="宋体" w:cs="宋体"/>
      <w:color w:val="000000"/>
      <w:sz w:val="22"/>
      <w:szCs w:val="22"/>
      <w:u w:val="none"/>
    </w:rPr>
  </w:style>
  <w:style w:type="character" w:customStyle="1" w:styleId="19">
    <w:name w:val="font21"/>
    <w:qFormat/>
    <w:uiPriority w:val="0"/>
    <w:rPr>
      <w:rFonts w:hint="default" w:ascii="Arial" w:hAnsi="Arial" w:cs="Arial"/>
      <w:color w:val="000000"/>
      <w:sz w:val="22"/>
      <w:szCs w:val="22"/>
      <w:u w:val="none"/>
    </w:rPr>
  </w:style>
  <w:style w:type="character" w:customStyle="1" w:styleId="20">
    <w:name w:val="font11"/>
    <w:qFormat/>
    <w:uiPriority w:val="0"/>
    <w:rPr>
      <w:rFonts w:ascii="Arial" w:hAnsi="Arial" w:cs="Arial"/>
      <w:color w:val="FF0000"/>
      <w:sz w:val="22"/>
      <w:szCs w:val="22"/>
      <w:u w:val="none"/>
    </w:rPr>
  </w:style>
  <w:style w:type="character" w:customStyle="1" w:styleId="21">
    <w:name w:val="font31"/>
    <w:qFormat/>
    <w:uiPriority w:val="0"/>
    <w:rPr>
      <w:rFonts w:hint="eastAsia" w:ascii="宋体" w:hAnsi="宋体" w:eastAsia="宋体" w:cs="宋体"/>
      <w:color w:val="FF0000"/>
      <w:sz w:val="22"/>
      <w:szCs w:val="22"/>
      <w:u w:val="none"/>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
    <w:name w:val="p0"/>
    <w:basedOn w:val="1"/>
    <w:qFormat/>
    <w:uiPriority w:val="0"/>
    <w:pPr>
      <w:widowControl/>
      <w:spacing w:line="240" w:lineRule="auto"/>
    </w:pPr>
    <w:rPr>
      <w:kern w:val="0"/>
      <w:sz w:val="21"/>
      <w:szCs w:val="21"/>
    </w:rPr>
  </w:style>
  <w:style w:type="paragraph" w:customStyle="1" w:styleId="24">
    <w:name w:val="列出段落1"/>
    <w:basedOn w:val="1"/>
    <w:next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rizhao</Company>
  <Pages>13</Pages>
  <Words>4651</Words>
  <Characters>4937</Characters>
  <Lines>19</Lines>
  <Paragraphs>5</Paragraphs>
  <TotalTime>957</TotalTime>
  <ScaleCrop>false</ScaleCrop>
  <LinksUpToDate>false</LinksUpToDate>
  <CharactersWithSpaces>5408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2020-06-15T06:41:00Z</dcterms:created>
  <dc:creator>MC SYSTEM</dc:creator>
  <cp:lastModifiedBy>赵炳明</cp:lastModifiedBy>
  <cp:lastPrinted>2021-03-25T00:03:00Z</cp:lastPrinted>
  <dcterms:modified xsi:type="dcterms:W3CDTF">2026-02-26T00:46:15Z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65A44E685EA94F34BFC56D657231DB9B_13</vt:lpwstr>
  </property>
  <property fmtid="{D5CDD505-2E9C-101B-9397-08002B2CF9AE}" pid="4" name="KSOTemplateDocerSaveRecord">
    <vt:lpwstr>eyJoZGlkIjoiNzg2NDExNGJjNmYwODkxNzZiN2QyNmZmZjdmMjJiMjEiLCJ1c2VySWQiOiIxNjg3ODgxMDcwIn0=</vt:lpwstr>
  </property>
</Properties>
</file>